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D2EFF5" w14:textId="5C90A096" w:rsidR="00AE25BF" w:rsidRPr="004922D6" w:rsidRDefault="00587D4C" w:rsidP="00CE6BA1">
      <w:pPr>
        <w:pStyle w:val="CRCoverPage"/>
        <w:tabs>
          <w:tab w:val="right" w:pos="9639"/>
        </w:tabs>
        <w:spacing w:after="0"/>
        <w:rPr>
          <w:b/>
          <w:noProof/>
          <w:color w:val="0000FF"/>
          <w:sz w:val="28"/>
          <w:lang w:eastAsia="ja-JP"/>
        </w:rPr>
      </w:pPr>
      <w:r w:rsidRPr="00587D4C">
        <w:rPr>
          <w:b/>
          <w:noProof/>
          <w:color w:val="0000FF"/>
          <w:sz w:val="24"/>
        </w:rPr>
        <w:t>3GPP TSG RAN Meeting #7</w:t>
      </w:r>
      <w:r w:rsidR="001F6B65">
        <w:rPr>
          <w:b/>
          <w:noProof/>
          <w:color w:val="0000FF"/>
          <w:sz w:val="24"/>
        </w:rPr>
        <w:t>5</w:t>
      </w:r>
      <w:r w:rsidR="00AE25BF" w:rsidRPr="004922D6">
        <w:rPr>
          <w:b/>
          <w:i/>
          <w:noProof/>
          <w:color w:val="0000FF"/>
          <w:sz w:val="28"/>
        </w:rPr>
        <w:tab/>
      </w:r>
      <w:r w:rsidR="001F6B65">
        <w:rPr>
          <w:b/>
          <w:noProof/>
          <w:color w:val="0000FF"/>
          <w:sz w:val="28"/>
          <w:lang w:eastAsia="ja-JP"/>
        </w:rPr>
        <w:t>RP-</w:t>
      </w:r>
      <w:r w:rsidR="00050C2B">
        <w:rPr>
          <w:b/>
          <w:noProof/>
          <w:color w:val="0000FF"/>
          <w:sz w:val="28"/>
          <w:lang w:eastAsia="ja-JP"/>
        </w:rPr>
        <w:t>170</w:t>
      </w:r>
      <w:r w:rsidR="00763357">
        <w:rPr>
          <w:b/>
          <w:noProof/>
          <w:color w:val="0000FF"/>
          <w:sz w:val="28"/>
          <w:lang w:eastAsia="ja-JP"/>
        </w:rPr>
        <w:t>210</w:t>
      </w:r>
    </w:p>
    <w:p w14:paraId="774C6D95" w14:textId="11C35DFC" w:rsidR="00AE25BF" w:rsidRDefault="001F6B65" w:rsidP="00517E5C">
      <w:pPr>
        <w:pStyle w:val="CRCoverPage"/>
        <w:tabs>
          <w:tab w:val="left" w:pos="7797"/>
        </w:tabs>
        <w:spacing w:after="0"/>
        <w:outlineLvl w:val="0"/>
        <w:rPr>
          <w:b/>
          <w:noProof/>
          <w:sz w:val="24"/>
        </w:rPr>
      </w:pPr>
      <w:r>
        <w:rPr>
          <w:b/>
          <w:noProof/>
          <w:color w:val="0000FF"/>
          <w:sz w:val="24"/>
        </w:rPr>
        <w:t>Dubrovnik</w:t>
      </w:r>
      <w:r w:rsidR="00587D4C" w:rsidRPr="00587D4C">
        <w:rPr>
          <w:b/>
          <w:noProof/>
          <w:color w:val="0000FF"/>
          <w:sz w:val="24"/>
        </w:rPr>
        <w:t xml:space="preserve">, </w:t>
      </w:r>
      <w:r>
        <w:rPr>
          <w:b/>
          <w:noProof/>
          <w:color w:val="0000FF"/>
          <w:sz w:val="24"/>
        </w:rPr>
        <w:t>Croatia</w:t>
      </w:r>
      <w:r w:rsidR="00587D4C" w:rsidRPr="00587D4C">
        <w:rPr>
          <w:b/>
          <w:noProof/>
          <w:color w:val="0000FF"/>
          <w:sz w:val="24"/>
        </w:rPr>
        <w:t xml:space="preserve">, </w:t>
      </w:r>
      <w:r>
        <w:rPr>
          <w:b/>
          <w:noProof/>
          <w:color w:val="0000FF"/>
          <w:sz w:val="24"/>
        </w:rPr>
        <w:t>March 6 - 9</w:t>
      </w:r>
      <w:r w:rsidR="00587D4C" w:rsidRPr="00587D4C">
        <w:rPr>
          <w:b/>
          <w:noProof/>
          <w:color w:val="0000FF"/>
          <w:sz w:val="24"/>
        </w:rPr>
        <w:t>, 201</w:t>
      </w:r>
      <w:r>
        <w:rPr>
          <w:b/>
          <w:noProof/>
          <w:color w:val="0000FF"/>
          <w:sz w:val="24"/>
        </w:rPr>
        <w:t>7</w:t>
      </w:r>
      <w:r w:rsidR="00AE25BF" w:rsidRPr="00BA3A53">
        <w:rPr>
          <w:rFonts w:eastAsia="Batang" w:cs="Arial" w:hint="eastAsia"/>
          <w:b/>
          <w:sz w:val="24"/>
          <w:lang w:eastAsia="zh-CN"/>
        </w:rPr>
        <w:tab/>
      </w:r>
    </w:p>
    <w:p w14:paraId="4A14D654"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C6F2F42" w14:textId="5148BB64" w:rsidR="00AE25BF" w:rsidRPr="005F4747"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ja-JP"/>
        </w:rPr>
      </w:pPr>
      <w:r w:rsidRPr="005F4747">
        <w:rPr>
          <w:rFonts w:ascii="Arial" w:eastAsia="Batang" w:hAnsi="Arial"/>
          <w:b/>
          <w:lang w:eastAsia="zh-CN"/>
        </w:rPr>
        <w:t>Source:</w:t>
      </w:r>
      <w:r w:rsidRPr="005F4747">
        <w:rPr>
          <w:rFonts w:ascii="Arial" w:eastAsia="Batang" w:hAnsi="Arial"/>
          <w:b/>
          <w:lang w:eastAsia="zh-CN"/>
        </w:rPr>
        <w:tab/>
      </w:r>
      <w:r w:rsidR="00C50BEE">
        <w:rPr>
          <w:rFonts w:ascii="Arial" w:hAnsi="Arial"/>
          <w:b/>
          <w:lang w:eastAsia="ja-JP"/>
        </w:rPr>
        <w:t>European Space Agency (ESA)</w:t>
      </w:r>
      <w:r w:rsidR="00913B43" w:rsidRPr="005F4747">
        <w:rPr>
          <w:rFonts w:ascii="Arial" w:hAnsi="Arial"/>
          <w:b/>
          <w:lang w:eastAsia="ja-JP"/>
        </w:rPr>
        <w:t>, Deutsche Telekom, Fraunhofer IIS</w:t>
      </w:r>
      <w:r w:rsidR="00C50BEE">
        <w:rPr>
          <w:rFonts w:ascii="Arial" w:hAnsi="Arial"/>
          <w:b/>
          <w:lang w:eastAsia="ja-JP"/>
        </w:rPr>
        <w:t xml:space="preserve">, DOCOMO, Toyota </w:t>
      </w:r>
      <w:r w:rsidR="000A597D" w:rsidRPr="000A597D">
        <w:rPr>
          <w:rFonts w:ascii="Arial" w:hAnsi="Arial"/>
          <w:b/>
          <w:lang w:eastAsia="ja-JP"/>
        </w:rPr>
        <w:t xml:space="preserve">InfoTechnology Center </w:t>
      </w:r>
      <w:r w:rsidR="00913B43" w:rsidRPr="005F4747">
        <w:rPr>
          <w:rFonts w:ascii="Arial" w:hAnsi="Arial"/>
          <w:b/>
          <w:lang w:eastAsia="ja-JP"/>
        </w:rPr>
        <w:t xml:space="preserve"> </w:t>
      </w:r>
    </w:p>
    <w:p w14:paraId="7074A92D" w14:textId="1AEF0952"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4B5C3F" w:rsidRPr="00CA66DF">
        <w:rPr>
          <w:rFonts w:ascii="Arial" w:hAnsi="Arial" w:cs="Arial" w:hint="eastAsia"/>
          <w:b/>
          <w:lang w:eastAsia="ja-JP"/>
        </w:rPr>
        <w:t xml:space="preserve">Motivation to </w:t>
      </w:r>
      <w:r w:rsidR="001F6B65">
        <w:rPr>
          <w:rFonts w:ascii="Arial" w:hAnsi="Arial" w:cs="Arial"/>
          <w:b/>
          <w:lang w:eastAsia="ja-JP"/>
        </w:rPr>
        <w:t xml:space="preserve">study </w:t>
      </w:r>
      <w:r w:rsidR="00322B04">
        <w:rPr>
          <w:rFonts w:ascii="Arial" w:hAnsi="Arial" w:cs="Arial"/>
          <w:b/>
          <w:lang w:eastAsia="ja-JP"/>
        </w:rPr>
        <w:t xml:space="preserve">high accuracy </w:t>
      </w:r>
      <w:r w:rsidR="001F6B65">
        <w:rPr>
          <w:rFonts w:ascii="Arial" w:hAnsi="Arial" w:cs="Arial"/>
          <w:b/>
          <w:lang w:eastAsia="ja-JP"/>
        </w:rPr>
        <w:t xml:space="preserve">positioning </w:t>
      </w:r>
      <w:r w:rsidR="00763357">
        <w:rPr>
          <w:rFonts w:ascii="Arial" w:hAnsi="Arial" w:cs="Arial"/>
          <w:b/>
          <w:lang w:eastAsia="ja-JP"/>
        </w:rPr>
        <w:t>of</w:t>
      </w:r>
      <w:r w:rsidR="00322B04">
        <w:rPr>
          <w:rFonts w:ascii="Arial" w:hAnsi="Arial" w:cs="Arial"/>
          <w:b/>
          <w:lang w:eastAsia="ja-JP"/>
        </w:rPr>
        <w:t xml:space="preserve"> </w:t>
      </w:r>
      <w:r w:rsidR="00763357">
        <w:rPr>
          <w:rFonts w:ascii="Arial" w:hAnsi="Arial" w:cs="Arial"/>
          <w:b/>
          <w:lang w:eastAsia="ja-JP"/>
        </w:rPr>
        <w:t xml:space="preserve">NR </w:t>
      </w:r>
    </w:p>
    <w:p w14:paraId="468B1803" w14:textId="77777777" w:rsidR="00AE25BF" w:rsidRPr="00A50E46"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ja-JP"/>
        </w:rPr>
      </w:pPr>
      <w:r w:rsidRPr="006E5DD5">
        <w:rPr>
          <w:rFonts w:ascii="Arial" w:eastAsia="Batang" w:hAnsi="Arial"/>
          <w:b/>
          <w:lang w:eastAsia="zh-CN"/>
        </w:rPr>
        <w:t>Document for:</w:t>
      </w:r>
      <w:r w:rsidRPr="006E5DD5">
        <w:rPr>
          <w:rFonts w:ascii="Arial" w:eastAsia="Batang" w:hAnsi="Arial"/>
          <w:b/>
          <w:lang w:eastAsia="zh-CN"/>
        </w:rPr>
        <w:tab/>
      </w:r>
      <w:r w:rsidR="002F2EC8" w:rsidRPr="00A50E46">
        <w:rPr>
          <w:rFonts w:ascii="Arial" w:hAnsi="Arial" w:hint="eastAsia"/>
          <w:b/>
          <w:lang w:eastAsia="ja-JP"/>
        </w:rPr>
        <w:t>Discussion</w:t>
      </w:r>
    </w:p>
    <w:p w14:paraId="6124FDE2" w14:textId="7F93164B"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ja-JP"/>
        </w:rPr>
      </w:pPr>
      <w:r w:rsidRPr="006E5DD5">
        <w:rPr>
          <w:rFonts w:ascii="Arial" w:eastAsia="Batang" w:hAnsi="Arial"/>
          <w:b/>
          <w:lang w:eastAsia="zh-CN"/>
        </w:rPr>
        <w:t>Agenda Item:</w:t>
      </w:r>
      <w:r w:rsidRPr="006E5DD5">
        <w:rPr>
          <w:rFonts w:ascii="Arial" w:eastAsia="Batang" w:hAnsi="Arial"/>
          <w:b/>
          <w:lang w:eastAsia="zh-CN"/>
        </w:rPr>
        <w:tab/>
      </w:r>
      <w:r w:rsidR="00763357">
        <w:rPr>
          <w:rFonts w:ascii="Arial" w:hAnsi="Arial"/>
          <w:b/>
          <w:lang w:eastAsia="ja-JP"/>
        </w:rPr>
        <w:t>9</w:t>
      </w:r>
      <w:r w:rsidR="001F6B65">
        <w:rPr>
          <w:rFonts w:ascii="Arial" w:hAnsi="Arial"/>
          <w:b/>
          <w:lang w:eastAsia="ja-JP"/>
        </w:rPr>
        <w:t>.</w:t>
      </w:r>
      <w:r w:rsidR="00763357">
        <w:rPr>
          <w:rFonts w:ascii="Arial" w:hAnsi="Arial"/>
          <w:b/>
          <w:lang w:eastAsia="ja-JP"/>
        </w:rPr>
        <w:t>1</w:t>
      </w:r>
    </w:p>
    <w:p w14:paraId="632CBC4A" w14:textId="77777777" w:rsidR="00DF3229" w:rsidRPr="009876FB" w:rsidRDefault="00DF3229" w:rsidP="00DF3229">
      <w:pPr>
        <w:pBdr>
          <w:bottom w:val="single" w:sz="12" w:space="1" w:color="auto"/>
        </w:pBdr>
        <w:spacing w:after="0"/>
        <w:rPr>
          <w:rFonts w:ascii="Arial" w:hAnsi="Arial"/>
          <w:sz w:val="22"/>
        </w:rPr>
      </w:pPr>
    </w:p>
    <w:p w14:paraId="46404005" w14:textId="77777777" w:rsidR="00DF3229" w:rsidRPr="00DF3229" w:rsidRDefault="00DF3229" w:rsidP="00DF3229">
      <w:pPr>
        <w:spacing w:after="0"/>
      </w:pPr>
    </w:p>
    <w:p w14:paraId="29E4D131" w14:textId="77777777" w:rsidR="008A76FD" w:rsidRDefault="008A76FD" w:rsidP="00DF3229">
      <w:pPr>
        <w:pStyle w:val="Heading2"/>
        <w:spacing w:before="0"/>
        <w:rPr>
          <w:lang w:eastAsia="ja-JP"/>
        </w:rPr>
      </w:pPr>
      <w:r>
        <w:t>1</w:t>
      </w:r>
      <w:r>
        <w:tab/>
      </w:r>
      <w:r w:rsidR="004B5C3F">
        <w:rPr>
          <w:rFonts w:hint="eastAsia"/>
          <w:lang w:eastAsia="ja-JP"/>
        </w:rPr>
        <w:t>Introduction</w:t>
      </w:r>
    </w:p>
    <w:p w14:paraId="591D4D1B" w14:textId="149A7996" w:rsidR="00773661" w:rsidRDefault="007967BB" w:rsidP="009876FB">
      <w:pPr>
        <w:spacing w:after="0"/>
        <w:ind w:right="-96"/>
        <w:jc w:val="both"/>
      </w:pPr>
      <w:r w:rsidRPr="00355186">
        <w:rPr>
          <w:rFonts w:hint="eastAsia"/>
          <w:lang w:eastAsia="ja-JP"/>
        </w:rPr>
        <w:t xml:space="preserve">This document </w:t>
      </w:r>
      <w:r w:rsidR="00BC4303">
        <w:rPr>
          <w:lang w:eastAsia="ja-JP"/>
        </w:rPr>
        <w:t>motivates the need of integrating different positioning sensors and technologies in order to</w:t>
      </w:r>
      <w:r w:rsidR="009464DA">
        <w:rPr>
          <w:lang w:eastAsia="ja-JP"/>
        </w:rPr>
        <w:t xml:space="preserve"> fulfil the</w:t>
      </w:r>
      <w:r w:rsidR="00BC4303">
        <w:rPr>
          <w:lang w:eastAsia="ja-JP"/>
        </w:rPr>
        <w:t xml:space="preserve"> requirements on positioning accuracy in a wide variety of use cases.</w:t>
      </w:r>
    </w:p>
    <w:p w14:paraId="5423F832" w14:textId="77777777" w:rsidR="00991082" w:rsidRDefault="00991082" w:rsidP="00DF3229">
      <w:pPr>
        <w:pBdr>
          <w:bottom w:val="single" w:sz="12" w:space="1" w:color="auto"/>
        </w:pBdr>
        <w:spacing w:after="0"/>
        <w:jc w:val="both"/>
      </w:pPr>
    </w:p>
    <w:p w14:paraId="02F58BE1" w14:textId="77777777" w:rsidR="00DF3229" w:rsidRPr="00AF52A2" w:rsidRDefault="00DF3229" w:rsidP="00DF3229">
      <w:pPr>
        <w:spacing w:after="0"/>
        <w:jc w:val="both"/>
      </w:pPr>
    </w:p>
    <w:p w14:paraId="2103F7EE" w14:textId="77777777" w:rsidR="00B81204" w:rsidRPr="00B81204" w:rsidRDefault="00DA74F3" w:rsidP="00DF3229">
      <w:pPr>
        <w:pStyle w:val="Heading2"/>
        <w:spacing w:before="0"/>
        <w:rPr>
          <w:lang w:eastAsia="ja-JP"/>
        </w:rPr>
      </w:pPr>
      <w:r>
        <w:t>2</w:t>
      </w:r>
      <w:r>
        <w:tab/>
      </w:r>
      <w:r w:rsidR="004B5C3F">
        <w:rPr>
          <w:rFonts w:hint="eastAsia"/>
          <w:lang w:eastAsia="ja-JP"/>
        </w:rPr>
        <w:t>Discussion</w:t>
      </w:r>
    </w:p>
    <w:p w14:paraId="304B19FD" w14:textId="77777777" w:rsidR="00326A25" w:rsidRDefault="00AF52A2" w:rsidP="00326A25">
      <w:pPr>
        <w:pStyle w:val="Heading3"/>
        <w:rPr>
          <w:lang w:eastAsia="ja-JP"/>
        </w:rPr>
      </w:pPr>
      <w:r>
        <w:t>2.</w:t>
      </w:r>
      <w:r w:rsidR="005A7EF7">
        <w:t xml:space="preserve">1 </w:t>
      </w:r>
      <w:r w:rsidR="00991082">
        <w:t xml:space="preserve">Positioning with 5G New Radio (NR) </w:t>
      </w:r>
    </w:p>
    <w:p w14:paraId="4C30D60D" w14:textId="44924581" w:rsidR="00773661" w:rsidRDefault="002F6500" w:rsidP="002F6500">
      <w:pPr>
        <w:ind w:right="-99"/>
        <w:jc w:val="both"/>
        <w:rPr>
          <w:lang w:eastAsia="ja-JP"/>
        </w:rPr>
      </w:pPr>
      <w:r>
        <w:rPr>
          <w:lang w:eastAsia="ja-JP"/>
        </w:rPr>
        <w:t xml:space="preserve">Demand for localisation is increasing in different market segments, with diverse requirements. Positioning, Navigation and Timing (PNT) is being considered more and more as a utility, with a high level of expectations from the users and service providers. </w:t>
      </w:r>
      <w:r w:rsidR="006127F7">
        <w:rPr>
          <w:lang w:eastAsia="ja-JP"/>
        </w:rPr>
        <w:t xml:space="preserve">Nowadays, there is a number of different technologies providing </w:t>
      </w:r>
      <w:r w:rsidR="004A13D4">
        <w:rPr>
          <w:lang w:eastAsia="ja-JP"/>
        </w:rPr>
        <w:t>PNT</w:t>
      </w:r>
      <w:r w:rsidR="009464DA">
        <w:rPr>
          <w:lang w:eastAsia="ja-JP"/>
        </w:rPr>
        <w:t xml:space="preserve"> </w:t>
      </w:r>
      <w:r w:rsidR="006127F7">
        <w:rPr>
          <w:lang w:eastAsia="ja-JP"/>
        </w:rPr>
        <w:t xml:space="preserve">with a different level of accuracy. </w:t>
      </w:r>
      <w:r w:rsidR="009464DA">
        <w:rPr>
          <w:lang w:eastAsia="ja-JP"/>
        </w:rPr>
        <w:t>These include</w:t>
      </w:r>
      <w:r w:rsidR="00AE6842">
        <w:rPr>
          <w:lang w:eastAsia="ja-JP"/>
        </w:rPr>
        <w:t xml:space="preserve"> </w:t>
      </w:r>
      <w:r w:rsidR="006127F7">
        <w:rPr>
          <w:lang w:eastAsia="ja-JP"/>
        </w:rPr>
        <w:t>Global Navigation Satellite Systems (GNSS)</w:t>
      </w:r>
      <w:r w:rsidR="009464DA">
        <w:rPr>
          <w:lang w:eastAsia="ja-JP"/>
        </w:rPr>
        <w:t xml:space="preserve">, cellular-based systems and </w:t>
      </w:r>
      <w:r w:rsidR="004818B1">
        <w:rPr>
          <w:lang w:eastAsia="ja-JP"/>
        </w:rPr>
        <w:t>Wi-Fi</w:t>
      </w:r>
      <w:r w:rsidR="006127F7">
        <w:rPr>
          <w:lang w:eastAsia="ja-JP"/>
        </w:rPr>
        <w:t xml:space="preserve"> based positioning systems</w:t>
      </w:r>
      <w:r w:rsidR="00AE6842">
        <w:rPr>
          <w:lang w:eastAsia="ja-JP"/>
        </w:rPr>
        <w:t xml:space="preserve">; </w:t>
      </w:r>
      <w:r w:rsidR="009464DA">
        <w:rPr>
          <w:lang w:eastAsia="ja-JP"/>
        </w:rPr>
        <w:t xml:space="preserve">all these can be complemented by </w:t>
      </w:r>
      <w:r w:rsidR="00AE6842">
        <w:rPr>
          <w:lang w:eastAsia="ja-JP"/>
        </w:rPr>
        <w:t>sensor</w:t>
      </w:r>
      <w:r w:rsidR="009464DA">
        <w:rPr>
          <w:lang w:eastAsia="ja-JP"/>
        </w:rPr>
        <w:t>-</w:t>
      </w:r>
      <w:r w:rsidR="00AE6842">
        <w:rPr>
          <w:lang w:eastAsia="ja-JP"/>
        </w:rPr>
        <w:t xml:space="preserve">based </w:t>
      </w:r>
      <w:r w:rsidR="009464DA">
        <w:rPr>
          <w:lang w:eastAsia="ja-JP"/>
        </w:rPr>
        <w:t xml:space="preserve">technologies to improve accuracy and/or availability </w:t>
      </w:r>
      <w:r w:rsidR="00AE6842">
        <w:rPr>
          <w:lang w:eastAsia="ja-JP"/>
        </w:rPr>
        <w:t>(</w:t>
      </w:r>
      <w:r w:rsidR="006127F7">
        <w:rPr>
          <w:lang w:eastAsia="ja-JP"/>
        </w:rPr>
        <w:t>inertial measurement units</w:t>
      </w:r>
      <w:r w:rsidR="00AE6842">
        <w:rPr>
          <w:lang w:eastAsia="ja-JP"/>
        </w:rPr>
        <w:t>, odometers, etc.)</w:t>
      </w:r>
      <w:r w:rsidR="006127F7">
        <w:rPr>
          <w:lang w:eastAsia="ja-JP"/>
        </w:rPr>
        <w:t>.</w:t>
      </w:r>
    </w:p>
    <w:p w14:paraId="08909415" w14:textId="5B860A61" w:rsidR="00773661" w:rsidRDefault="00773661" w:rsidP="002F6500">
      <w:pPr>
        <w:ind w:right="-99"/>
        <w:jc w:val="both"/>
        <w:rPr>
          <w:lang w:eastAsia="ja-JP"/>
        </w:rPr>
      </w:pPr>
      <w:r>
        <w:rPr>
          <w:lang w:eastAsia="ja-JP"/>
        </w:rPr>
        <w:t>T</w:t>
      </w:r>
      <w:r w:rsidRPr="00773661">
        <w:rPr>
          <w:lang w:eastAsia="ja-JP"/>
        </w:rPr>
        <w:t>he users’ expectations on accuracy and availability of the positioning service have been continuously growing</w:t>
      </w:r>
      <w:r w:rsidR="009876FB">
        <w:rPr>
          <w:lang w:eastAsia="ja-JP"/>
        </w:rPr>
        <w:t xml:space="preserve"> [</w:t>
      </w:r>
      <w:r w:rsidR="00325254">
        <w:rPr>
          <w:lang w:eastAsia="ja-JP"/>
        </w:rPr>
        <w:t>1</w:t>
      </w:r>
      <w:r w:rsidR="009876FB">
        <w:rPr>
          <w:lang w:eastAsia="ja-JP"/>
        </w:rPr>
        <w:t>,</w:t>
      </w:r>
      <w:r w:rsidR="00325254">
        <w:rPr>
          <w:lang w:eastAsia="ja-JP"/>
        </w:rPr>
        <w:t>2</w:t>
      </w:r>
      <w:r w:rsidR="009876FB">
        <w:rPr>
          <w:lang w:eastAsia="ja-JP"/>
        </w:rPr>
        <w:t>]</w:t>
      </w:r>
      <w:r w:rsidRPr="00773661">
        <w:rPr>
          <w:lang w:eastAsia="ja-JP"/>
        </w:rPr>
        <w:t>. The SA-lead SMARTER study [</w:t>
      </w:r>
      <w:r w:rsidR="00325254">
        <w:rPr>
          <w:lang w:eastAsia="ja-JP"/>
        </w:rPr>
        <w:t>3</w:t>
      </w:r>
      <w:r w:rsidRPr="00773661">
        <w:rPr>
          <w:lang w:eastAsia="ja-JP"/>
        </w:rPr>
        <w:t>] translates these through a number of 5G use cases for which new levels of positioning accuracy will be required. Very specifically, the study on Critical Communications [</w:t>
      </w:r>
      <w:r w:rsidR="00325254">
        <w:rPr>
          <w:lang w:eastAsia="ja-JP"/>
        </w:rPr>
        <w:t>4</w:t>
      </w:r>
      <w:r w:rsidRPr="00773661">
        <w:rPr>
          <w:lang w:eastAsia="ja-JP"/>
        </w:rPr>
        <w:t>] is a major source for quantitative requirements on positioning for RAN, derived from expected use cases. These include sub-meter accuracy, low latency (for positioning of fast moving objects</w:t>
      </w:r>
      <w:r w:rsidR="00C42A55">
        <w:rPr>
          <w:lang w:eastAsia="ja-JP"/>
        </w:rPr>
        <w:t>, like vehicles</w:t>
      </w:r>
      <w:r w:rsidRPr="00773661">
        <w:rPr>
          <w:lang w:eastAsia="ja-JP"/>
        </w:rPr>
        <w:t>) or the support of a massive number of devices for positioning. In general, figures are defined according to use cases in a flexible and diverse manner in order to make best sense in the considered scenarios.</w:t>
      </w:r>
      <w:r w:rsidR="00496519">
        <w:rPr>
          <w:lang w:eastAsia="ja-JP"/>
        </w:rPr>
        <w:t xml:space="preserve"> </w:t>
      </w:r>
    </w:p>
    <w:p w14:paraId="16013E4B" w14:textId="50A19068" w:rsidR="002804BC" w:rsidRDefault="00773661" w:rsidP="002804BC">
      <w:pPr>
        <w:ind w:right="-99"/>
        <w:jc w:val="both"/>
      </w:pPr>
      <w:r>
        <w:t xml:space="preserve">The Study on Scenarios and </w:t>
      </w:r>
      <w:r w:rsidRPr="008C1773">
        <w:t xml:space="preserve">Requirements for 5G </w:t>
      </w:r>
      <w:r>
        <w:t>Next Generation Access Technologies [</w:t>
      </w:r>
      <w:r w:rsidR="00325254">
        <w:t>5</w:t>
      </w:r>
      <w:r>
        <w:t xml:space="preserve">] recognises these use cases as the main drivers to 5G positioning capabilities and endorses that they would be supported by technological enablers </w:t>
      </w:r>
      <w:r w:rsidR="009464DA">
        <w:t>with New Radio (</w:t>
      </w:r>
      <w:r>
        <w:t>NR</w:t>
      </w:r>
      <w:r w:rsidR="009464DA">
        <w:t xml:space="preserve">), such as </w:t>
      </w:r>
      <w:r>
        <w:t>high bandwidth, massive MIMO, etc. and hybrid schemes using both RAT-dependent and RAT-independent techniques.</w:t>
      </w:r>
      <w:r w:rsidR="0058774A">
        <w:t xml:space="preserve"> </w:t>
      </w:r>
      <w:r w:rsidR="002804BC">
        <w:t xml:space="preserve">Citing </w:t>
      </w:r>
      <w:r w:rsidR="009464DA">
        <w:t xml:space="preserve">the view from TSG RAN </w:t>
      </w:r>
      <w:r w:rsidR="002804BC">
        <w:t>from [</w:t>
      </w:r>
      <w:r w:rsidR="00325254">
        <w:t>5</w:t>
      </w:r>
      <w:r w:rsidR="002804BC">
        <w:t>]:</w:t>
      </w:r>
    </w:p>
    <w:p w14:paraId="152C3D9D" w14:textId="77777777" w:rsidR="002804BC" w:rsidRPr="00641D4C" w:rsidRDefault="002804BC" w:rsidP="00D20804">
      <w:pPr>
        <w:pStyle w:val="ListParagraph"/>
        <w:numPr>
          <w:ilvl w:val="0"/>
          <w:numId w:val="34"/>
        </w:numPr>
        <w:spacing w:after="120"/>
        <w:ind w:left="714" w:right="-96" w:hanging="357"/>
        <w:contextualSpacing w:val="0"/>
        <w:jc w:val="both"/>
        <w:rPr>
          <w:i/>
        </w:rPr>
      </w:pPr>
      <w:r w:rsidRPr="00641D4C">
        <w:rPr>
          <w:i/>
        </w:rPr>
        <w:t>The NR should enable, and improve if suitable, state-of-art positioning techniques, such as RAN-embedded (Cell-ID, E-Cell ID, OTDOA, UTDOA, etc.) and RAN-external (GNSS, Bluetooth, WLAN, Terrestrial Beacon Systems (TBS), sensors, etc.). Additionally, potential D2D based positioning techniques should be considered.</w:t>
      </w:r>
    </w:p>
    <w:p w14:paraId="5D446648" w14:textId="77777777" w:rsidR="002804BC" w:rsidRPr="00641D4C" w:rsidRDefault="002804BC" w:rsidP="00D20804">
      <w:pPr>
        <w:pStyle w:val="ListParagraph"/>
        <w:numPr>
          <w:ilvl w:val="0"/>
          <w:numId w:val="34"/>
        </w:numPr>
        <w:spacing w:after="120"/>
        <w:ind w:left="714" w:right="-96" w:hanging="357"/>
        <w:contextualSpacing w:val="0"/>
        <w:jc w:val="both"/>
        <w:rPr>
          <w:i/>
        </w:rPr>
      </w:pPr>
      <w:r w:rsidRPr="00641D4C">
        <w:rPr>
          <w:i/>
        </w:rPr>
        <w:t>The NR positioning shall exploit high bandwidth, massive antenna systems, network architecture/ functionalities (e.g. heterogeneous networks, broadcast, MBMS) and deployment of massive number of devices. NR positioning shall support indoors and outdoors use cases.</w:t>
      </w:r>
    </w:p>
    <w:p w14:paraId="2414C57B" w14:textId="77777777" w:rsidR="002804BC" w:rsidRPr="00641D4C" w:rsidRDefault="002804BC" w:rsidP="00D20804">
      <w:pPr>
        <w:pStyle w:val="ListParagraph"/>
        <w:numPr>
          <w:ilvl w:val="0"/>
          <w:numId w:val="34"/>
        </w:numPr>
        <w:spacing w:after="120"/>
        <w:ind w:left="714" w:right="-96" w:hanging="357"/>
        <w:contextualSpacing w:val="0"/>
        <w:jc w:val="both"/>
        <w:rPr>
          <w:i/>
        </w:rPr>
      </w:pPr>
      <w:r w:rsidRPr="00641D4C">
        <w:rPr>
          <w:i/>
        </w:rPr>
        <w:t>NR shall support regulatory positioning requirements.</w:t>
      </w:r>
    </w:p>
    <w:p w14:paraId="4BE8B3AF" w14:textId="77777777" w:rsidR="002804BC" w:rsidRPr="00641D4C" w:rsidRDefault="002804BC" w:rsidP="00D20804">
      <w:pPr>
        <w:pStyle w:val="ListParagraph"/>
        <w:numPr>
          <w:ilvl w:val="0"/>
          <w:numId w:val="34"/>
        </w:numPr>
        <w:spacing w:after="120"/>
        <w:ind w:left="714" w:right="-96" w:hanging="357"/>
        <w:contextualSpacing w:val="0"/>
        <w:jc w:val="both"/>
        <w:rPr>
          <w:i/>
        </w:rPr>
      </w:pPr>
      <w:r w:rsidRPr="00641D4C">
        <w:rPr>
          <w:i/>
        </w:rPr>
        <w:t>NR design targets for commercial positioning use cases include:</w:t>
      </w:r>
    </w:p>
    <w:tbl>
      <w:tblPr>
        <w:tblStyle w:val="TableGrid"/>
        <w:tblW w:w="0" w:type="auto"/>
        <w:tblInd w:w="704" w:type="dxa"/>
        <w:tblLook w:val="04A0" w:firstRow="1" w:lastRow="0" w:firstColumn="1" w:lastColumn="0" w:noHBand="0" w:noVBand="1"/>
      </w:tblPr>
      <w:tblGrid>
        <w:gridCol w:w="4462"/>
        <w:gridCol w:w="4462"/>
      </w:tblGrid>
      <w:tr w:rsidR="00A60C55" w:rsidRPr="00641D4C" w14:paraId="00BB6979" w14:textId="77777777" w:rsidTr="00D13E87">
        <w:tc>
          <w:tcPr>
            <w:tcW w:w="4462" w:type="dxa"/>
            <w:vAlign w:val="center"/>
          </w:tcPr>
          <w:p w14:paraId="69226DEF" w14:textId="6DE7140D" w:rsidR="00A60C55" w:rsidRPr="00641D4C" w:rsidRDefault="00A60C55" w:rsidP="00D20804">
            <w:pPr>
              <w:spacing w:before="60" w:after="60"/>
              <w:ind w:right="-96"/>
              <w:rPr>
                <w:i/>
              </w:rPr>
            </w:pPr>
            <w:r w:rsidRPr="00641D4C">
              <w:rPr>
                <w:i/>
              </w:rPr>
              <w:t>Support for range of accuracy levels, latency levels and device categories</w:t>
            </w:r>
          </w:p>
        </w:tc>
        <w:tc>
          <w:tcPr>
            <w:tcW w:w="4462" w:type="dxa"/>
            <w:vAlign w:val="center"/>
          </w:tcPr>
          <w:p w14:paraId="68E0521F" w14:textId="05219A1E" w:rsidR="00A60C55" w:rsidRPr="00641D4C" w:rsidRDefault="00A60C55" w:rsidP="00D20804">
            <w:pPr>
              <w:spacing w:before="60" w:after="60"/>
              <w:ind w:right="-96"/>
              <w:rPr>
                <w:i/>
              </w:rPr>
            </w:pPr>
            <w:r w:rsidRPr="00641D4C">
              <w:rPr>
                <w:i/>
              </w:rPr>
              <w:t>Efficient signalling over the air interface and in the network</w:t>
            </w:r>
          </w:p>
        </w:tc>
      </w:tr>
      <w:tr w:rsidR="00A60C55" w:rsidRPr="00641D4C" w14:paraId="34275C35" w14:textId="77777777" w:rsidTr="00D13E87">
        <w:tc>
          <w:tcPr>
            <w:tcW w:w="4462" w:type="dxa"/>
            <w:vAlign w:val="center"/>
          </w:tcPr>
          <w:p w14:paraId="30CA0440" w14:textId="5BD40A84" w:rsidR="00A60C55" w:rsidRPr="00641D4C" w:rsidRDefault="00A60C55" w:rsidP="00D20804">
            <w:pPr>
              <w:spacing w:before="60" w:after="60"/>
              <w:ind w:right="-96"/>
              <w:rPr>
                <w:b/>
                <w:i/>
              </w:rPr>
            </w:pPr>
            <w:r w:rsidRPr="00641D4C">
              <w:rPr>
                <w:b/>
                <w:i/>
              </w:rPr>
              <w:t>Support accuracy and latency as defined in TR 22.862 for some use cases</w:t>
            </w:r>
          </w:p>
        </w:tc>
        <w:tc>
          <w:tcPr>
            <w:tcW w:w="4462" w:type="dxa"/>
            <w:vAlign w:val="center"/>
          </w:tcPr>
          <w:p w14:paraId="5111D50E" w14:textId="29991427" w:rsidR="00A60C55" w:rsidRPr="00641D4C" w:rsidRDefault="00A60C55" w:rsidP="00D20804">
            <w:pPr>
              <w:spacing w:before="60" w:after="60"/>
              <w:ind w:right="-96"/>
              <w:rPr>
                <w:b/>
                <w:i/>
              </w:rPr>
            </w:pPr>
            <w:r w:rsidRPr="00641D4C">
              <w:rPr>
                <w:b/>
                <w:i/>
              </w:rPr>
              <w:t>Support for hybrid positioning methods</w:t>
            </w:r>
          </w:p>
        </w:tc>
      </w:tr>
      <w:tr w:rsidR="00A60C55" w:rsidRPr="00641D4C" w14:paraId="522770B0" w14:textId="77777777" w:rsidTr="00D13E87">
        <w:tc>
          <w:tcPr>
            <w:tcW w:w="4462" w:type="dxa"/>
            <w:vAlign w:val="center"/>
          </w:tcPr>
          <w:p w14:paraId="65091E71" w14:textId="7EA63BB9" w:rsidR="00A60C55" w:rsidRPr="00641D4C" w:rsidRDefault="00A60C55" w:rsidP="00D20804">
            <w:pPr>
              <w:spacing w:before="60" w:after="60"/>
              <w:ind w:right="-96"/>
              <w:rPr>
                <w:b/>
                <w:i/>
              </w:rPr>
            </w:pPr>
            <w:r w:rsidRPr="00641D4C">
              <w:rPr>
                <w:b/>
                <w:i/>
              </w:rPr>
              <w:t>Reduced network complexity</w:t>
            </w:r>
          </w:p>
        </w:tc>
        <w:tc>
          <w:tcPr>
            <w:tcW w:w="4462" w:type="dxa"/>
            <w:vAlign w:val="center"/>
          </w:tcPr>
          <w:p w14:paraId="29E1AFF1" w14:textId="5651822F" w:rsidR="00A60C55" w:rsidRPr="00641D4C" w:rsidRDefault="00A60C55" w:rsidP="00D20804">
            <w:pPr>
              <w:spacing w:before="60" w:after="60"/>
              <w:ind w:right="-96"/>
              <w:rPr>
                <w:i/>
              </w:rPr>
            </w:pPr>
            <w:r w:rsidRPr="00641D4C">
              <w:rPr>
                <w:i/>
              </w:rPr>
              <w:t>Scalability (support for large number of devices)</w:t>
            </w:r>
          </w:p>
        </w:tc>
      </w:tr>
      <w:tr w:rsidR="00A60C55" w:rsidRPr="00641D4C" w14:paraId="2A3D9A02" w14:textId="77777777" w:rsidTr="00D13E87">
        <w:tc>
          <w:tcPr>
            <w:tcW w:w="4462" w:type="dxa"/>
            <w:vAlign w:val="center"/>
          </w:tcPr>
          <w:p w14:paraId="4E1AFC5C" w14:textId="0294099A" w:rsidR="00A60C55" w:rsidRPr="00641D4C" w:rsidRDefault="00A60C55" w:rsidP="00D20804">
            <w:pPr>
              <w:spacing w:before="60" w:after="60"/>
              <w:ind w:right="-96"/>
              <w:rPr>
                <w:i/>
              </w:rPr>
            </w:pPr>
            <w:r w:rsidRPr="00641D4C">
              <w:rPr>
                <w:i/>
              </w:rPr>
              <w:t>Reduced device cost</w:t>
            </w:r>
          </w:p>
        </w:tc>
        <w:tc>
          <w:tcPr>
            <w:tcW w:w="4462" w:type="dxa"/>
            <w:vAlign w:val="center"/>
          </w:tcPr>
          <w:p w14:paraId="7C5028E3" w14:textId="644885EA" w:rsidR="00A60C55" w:rsidRPr="00641D4C" w:rsidRDefault="00A60C55" w:rsidP="00D20804">
            <w:pPr>
              <w:spacing w:before="60" w:after="60"/>
              <w:ind w:right="-96"/>
              <w:rPr>
                <w:b/>
                <w:i/>
              </w:rPr>
            </w:pPr>
            <w:r w:rsidRPr="00641D4C">
              <w:rPr>
                <w:b/>
                <w:i/>
              </w:rPr>
              <w:t>High security and High availability</w:t>
            </w:r>
          </w:p>
        </w:tc>
      </w:tr>
      <w:tr w:rsidR="00A60C55" w:rsidRPr="00641D4C" w14:paraId="6D8DC0EC" w14:textId="77777777" w:rsidTr="00D13E87">
        <w:tc>
          <w:tcPr>
            <w:tcW w:w="4462" w:type="dxa"/>
            <w:vAlign w:val="center"/>
          </w:tcPr>
          <w:p w14:paraId="1849F6DA" w14:textId="64ADC7C0" w:rsidR="00A60C55" w:rsidRPr="00641D4C" w:rsidRDefault="00A60C55" w:rsidP="00D20804">
            <w:pPr>
              <w:spacing w:before="60" w:after="60"/>
              <w:ind w:right="-96"/>
              <w:rPr>
                <w:i/>
              </w:rPr>
            </w:pPr>
            <w:r w:rsidRPr="00641D4C">
              <w:rPr>
                <w:i/>
              </w:rPr>
              <w:t>Reduced device power consumption</w:t>
            </w:r>
          </w:p>
        </w:tc>
        <w:tc>
          <w:tcPr>
            <w:tcW w:w="4462" w:type="dxa"/>
            <w:vAlign w:val="center"/>
          </w:tcPr>
          <w:p w14:paraId="688FBE8B" w14:textId="2C5E5451" w:rsidR="00A60C55" w:rsidRPr="00641D4C" w:rsidRDefault="00A60C55" w:rsidP="00D20804">
            <w:pPr>
              <w:spacing w:before="60" w:after="60"/>
              <w:ind w:right="-96"/>
              <w:rPr>
                <w:i/>
              </w:rPr>
            </w:pPr>
            <w:r w:rsidRPr="00641D4C">
              <w:rPr>
                <w:i/>
              </w:rPr>
              <w:t>Support UE speed as defined in TR 22.862</w:t>
            </w:r>
          </w:p>
        </w:tc>
      </w:tr>
    </w:tbl>
    <w:p w14:paraId="3D54C474" w14:textId="77777777" w:rsidR="005A7EF7" w:rsidRDefault="005A7EF7" w:rsidP="005A7EF7">
      <w:pPr>
        <w:pStyle w:val="Heading3"/>
        <w:rPr>
          <w:lang w:eastAsia="ja-JP"/>
        </w:rPr>
      </w:pPr>
      <w:r>
        <w:rPr>
          <w:lang w:eastAsia="ja-JP"/>
        </w:rPr>
        <w:lastRenderedPageBreak/>
        <w:t xml:space="preserve">2.2 </w:t>
      </w:r>
      <w:r w:rsidR="00991082">
        <w:rPr>
          <w:lang w:eastAsia="ja-JP"/>
        </w:rPr>
        <w:t>U</w:t>
      </w:r>
      <w:r>
        <w:rPr>
          <w:lang w:eastAsia="ja-JP"/>
        </w:rPr>
        <w:t>se cases and target requirements in 5G</w:t>
      </w:r>
    </w:p>
    <w:p w14:paraId="34622DB6" w14:textId="59C9CB84" w:rsidR="00C42A55" w:rsidRPr="00C11CD9" w:rsidRDefault="00C42A55" w:rsidP="00C11CD9">
      <w:pPr>
        <w:rPr>
          <w:u w:val="single"/>
          <w:lang w:eastAsia="ja-JP"/>
        </w:rPr>
      </w:pPr>
      <w:r w:rsidRPr="00C11CD9">
        <w:rPr>
          <w:u w:val="single"/>
          <w:lang w:eastAsia="ja-JP"/>
        </w:rPr>
        <w:t>Requirements for User positioning</w:t>
      </w:r>
    </w:p>
    <w:p w14:paraId="2290EACD" w14:textId="74904735" w:rsidR="00836405" w:rsidRDefault="005A7EF7" w:rsidP="005A7EF7">
      <w:pPr>
        <w:spacing w:before="120" w:after="120"/>
        <w:jc w:val="both"/>
        <w:rPr>
          <w:lang w:eastAsia="ja-JP"/>
        </w:rPr>
      </w:pPr>
      <w:r>
        <w:t>A</w:t>
      </w:r>
      <w:r w:rsidRPr="006E5E07">
        <w:t>s far as the 5G requirements stand today, it seems that beside “Regulatory positioning requirements”, which typically refers to E911 regulation</w:t>
      </w:r>
      <w:r w:rsidR="009464DA">
        <w:t xml:space="preserve"> (at this time, 50m horizontal accuracy)</w:t>
      </w:r>
      <w:r w:rsidRPr="006E5E07">
        <w:t xml:space="preserve">, positioning requirements </w:t>
      </w:r>
      <w:r>
        <w:t xml:space="preserve">(or better targets) </w:t>
      </w:r>
      <w:r w:rsidRPr="006E5E07">
        <w:t>will be derived on a use-case by use-case basis and may</w:t>
      </w:r>
      <w:r w:rsidR="009464DA">
        <w:t xml:space="preserve"> </w:t>
      </w:r>
      <w:r w:rsidRPr="006E5E07">
        <w:t xml:space="preserve">be </w:t>
      </w:r>
      <w:r w:rsidR="009464DA">
        <w:t xml:space="preserve">achieved according to the best effort principle </w:t>
      </w:r>
      <w:r w:rsidRPr="006E5E07">
        <w:t>(“and improve if suitable, state-</w:t>
      </w:r>
      <w:r>
        <w:t>of-art positioning techniques”)</w:t>
      </w:r>
      <w:r>
        <w:rPr>
          <w:lang w:eastAsia="ja-JP"/>
        </w:rPr>
        <w:t>.</w:t>
      </w:r>
    </w:p>
    <w:p w14:paraId="7801694F" w14:textId="612DB9B3" w:rsidR="005A7EF7" w:rsidRDefault="00836405" w:rsidP="005A7EF7">
      <w:pPr>
        <w:spacing w:before="120" w:after="120"/>
        <w:jc w:val="both"/>
        <w:rPr>
          <w:lang w:eastAsia="ja-JP"/>
        </w:rPr>
      </w:pPr>
      <w:r>
        <w:rPr>
          <w:lang w:eastAsia="ja-JP"/>
        </w:rPr>
        <w:t xml:space="preserve">Table 1 reports the main requirements endorsed in SA1 </w:t>
      </w:r>
      <w:r w:rsidR="009464DA">
        <w:rPr>
          <w:lang w:eastAsia="ja-JP"/>
        </w:rPr>
        <w:t xml:space="preserve">for high accuracy use cases, as </w:t>
      </w:r>
      <w:r>
        <w:rPr>
          <w:lang w:eastAsia="ja-JP"/>
        </w:rPr>
        <w:t>a shortened version of Table 6.3.2 from [</w:t>
      </w:r>
      <w:r w:rsidR="00325254">
        <w:rPr>
          <w:lang w:eastAsia="ja-JP"/>
        </w:rPr>
        <w:t>4</w:t>
      </w:r>
      <w:r>
        <w:rPr>
          <w:lang w:eastAsia="ja-JP"/>
        </w:rPr>
        <w:t>].</w:t>
      </w:r>
      <w:r w:rsidR="009464DA">
        <w:rPr>
          <w:lang w:eastAsia="ja-JP"/>
        </w:rPr>
        <w:t xml:space="preserve"> </w:t>
      </w:r>
      <w:r>
        <w:rPr>
          <w:lang w:eastAsia="ja-JP"/>
        </w:rPr>
        <w:t xml:space="preserve">Regardless of the accuracy, all these use cases </w:t>
      </w:r>
      <w:r w:rsidR="009F44BA">
        <w:rPr>
          <w:lang w:eastAsia="ja-JP"/>
        </w:rPr>
        <w:t xml:space="preserve">would expect </w:t>
      </w:r>
      <w:r>
        <w:rPr>
          <w:lang w:eastAsia="ja-JP"/>
        </w:rPr>
        <w:t>seamless positioning both indoor and outdoor (</w:t>
      </w:r>
      <w:r w:rsidR="009E5DD8">
        <w:rPr>
          <w:lang w:eastAsia="ja-JP"/>
        </w:rPr>
        <w:t>urban environment as well as sub-urban and rural environment).</w:t>
      </w:r>
    </w:p>
    <w:p w14:paraId="0A746378" w14:textId="77777777" w:rsidR="00D63EF3" w:rsidRDefault="00D63EF3" w:rsidP="005A7EF7">
      <w:pPr>
        <w:spacing w:before="120" w:after="120"/>
        <w:jc w:val="both"/>
        <w:rPr>
          <w:lang w:eastAsia="ja-JP"/>
        </w:rPr>
      </w:pPr>
    </w:p>
    <w:tbl>
      <w:tblPr>
        <w:tblW w:w="9639" w:type="dxa"/>
        <w:tblInd w:w="-5" w:type="dxa"/>
        <w:tblLayout w:type="fixed"/>
        <w:tblLook w:val="04A0" w:firstRow="1" w:lastRow="0" w:firstColumn="1" w:lastColumn="0" w:noHBand="0" w:noVBand="1"/>
      </w:tblPr>
      <w:tblGrid>
        <w:gridCol w:w="2948"/>
        <w:gridCol w:w="6691"/>
      </w:tblGrid>
      <w:tr w:rsidR="000228DE" w:rsidRPr="00660013" w14:paraId="1FCB9041" w14:textId="77777777" w:rsidTr="00D13E87">
        <w:trPr>
          <w:trHeight w:val="442"/>
        </w:trPr>
        <w:tc>
          <w:tcPr>
            <w:tcW w:w="2948" w:type="dxa"/>
            <w:tcBorders>
              <w:top w:val="single" w:sz="4" w:space="0" w:color="auto"/>
              <w:left w:val="single" w:sz="4" w:space="0" w:color="auto"/>
              <w:bottom w:val="single" w:sz="4" w:space="0" w:color="auto"/>
              <w:right w:val="single" w:sz="4" w:space="0" w:color="auto"/>
            </w:tcBorders>
            <w:shd w:val="clear" w:color="000000" w:fill="D8D8D8"/>
            <w:vAlign w:val="center"/>
            <w:hideMark/>
          </w:tcPr>
          <w:p w14:paraId="50011934" w14:textId="77777777" w:rsidR="000228DE" w:rsidRPr="005F4747" w:rsidRDefault="000228DE" w:rsidP="005F4747">
            <w:pPr>
              <w:spacing w:before="120" w:after="120"/>
              <w:rPr>
                <w:b/>
                <w:szCs w:val="22"/>
              </w:rPr>
            </w:pPr>
            <w:r w:rsidRPr="005F4747">
              <w:rPr>
                <w:b/>
                <w:szCs w:val="22"/>
              </w:rPr>
              <w:t>Vertical group</w:t>
            </w:r>
          </w:p>
        </w:tc>
        <w:tc>
          <w:tcPr>
            <w:tcW w:w="6691" w:type="dxa"/>
            <w:tcBorders>
              <w:top w:val="single" w:sz="4" w:space="0" w:color="auto"/>
              <w:left w:val="nil"/>
              <w:bottom w:val="single" w:sz="4" w:space="0" w:color="auto"/>
              <w:right w:val="single" w:sz="4" w:space="0" w:color="auto"/>
            </w:tcBorders>
            <w:shd w:val="clear" w:color="auto" w:fill="D9D9D9"/>
            <w:vAlign w:val="center"/>
            <w:hideMark/>
          </w:tcPr>
          <w:p w14:paraId="320E6759" w14:textId="77777777" w:rsidR="000228DE" w:rsidRPr="005F4747" w:rsidRDefault="000228DE" w:rsidP="005F4747">
            <w:pPr>
              <w:spacing w:before="120" w:after="120"/>
              <w:rPr>
                <w:b/>
                <w:szCs w:val="22"/>
              </w:rPr>
            </w:pPr>
            <w:r w:rsidRPr="005F4747">
              <w:rPr>
                <w:b/>
                <w:szCs w:val="22"/>
              </w:rPr>
              <w:t>Position accuracy</w:t>
            </w:r>
          </w:p>
        </w:tc>
      </w:tr>
      <w:tr w:rsidR="000228DE" w:rsidRPr="00660013" w14:paraId="2D40A107" w14:textId="77777777" w:rsidTr="00D13E87">
        <w:trPr>
          <w:trHeight w:val="601"/>
        </w:trPr>
        <w:tc>
          <w:tcPr>
            <w:tcW w:w="2948" w:type="dxa"/>
            <w:tcBorders>
              <w:top w:val="single" w:sz="4" w:space="0" w:color="auto"/>
              <w:left w:val="single" w:sz="4" w:space="0" w:color="auto"/>
              <w:bottom w:val="single" w:sz="4" w:space="0" w:color="auto"/>
              <w:right w:val="single" w:sz="4" w:space="0" w:color="auto"/>
            </w:tcBorders>
            <w:shd w:val="clear" w:color="auto" w:fill="00B050"/>
            <w:vAlign w:val="center"/>
            <w:hideMark/>
          </w:tcPr>
          <w:p w14:paraId="1FCF641F" w14:textId="7891752D" w:rsidR="000228DE" w:rsidRPr="004A13D4" w:rsidRDefault="000228DE" w:rsidP="005F4747">
            <w:pPr>
              <w:spacing w:before="120" w:after="120"/>
              <w:rPr>
                <w:b/>
                <w:color w:val="FFFFFF" w:themeColor="background1"/>
                <w:szCs w:val="22"/>
              </w:rPr>
            </w:pPr>
            <w:r w:rsidRPr="004A13D4">
              <w:rPr>
                <w:b/>
                <w:color w:val="FFFFFF" w:themeColor="background1"/>
                <w:szCs w:val="22"/>
              </w:rPr>
              <w:t>Critical Communications</w:t>
            </w:r>
          </w:p>
        </w:tc>
        <w:tc>
          <w:tcPr>
            <w:tcW w:w="6691" w:type="dxa"/>
            <w:tcBorders>
              <w:top w:val="single" w:sz="4" w:space="0" w:color="auto"/>
              <w:left w:val="nil"/>
              <w:bottom w:val="single" w:sz="4" w:space="0" w:color="auto"/>
              <w:right w:val="single" w:sz="4" w:space="0" w:color="auto"/>
            </w:tcBorders>
            <w:shd w:val="clear" w:color="auto" w:fill="auto"/>
            <w:vAlign w:val="center"/>
            <w:hideMark/>
          </w:tcPr>
          <w:p w14:paraId="102D19BB" w14:textId="77777777" w:rsidR="000228DE" w:rsidRPr="005F4747" w:rsidDel="00863711" w:rsidRDefault="000228DE" w:rsidP="005F4747">
            <w:pPr>
              <w:spacing w:before="120" w:after="120"/>
              <w:rPr>
                <w:szCs w:val="22"/>
              </w:rPr>
            </w:pPr>
            <w:r w:rsidRPr="005F4747">
              <w:rPr>
                <w:bCs/>
                <w:szCs w:val="22"/>
                <w:lang w:eastAsia="zh-CN"/>
              </w:rPr>
              <w:t xml:space="preserve">Precise position </w:t>
            </w:r>
            <w:r w:rsidRPr="005F4747">
              <w:rPr>
                <w:rFonts w:eastAsia="SimSun"/>
                <w:bCs/>
                <w:szCs w:val="22"/>
                <w:lang w:eastAsia="zh-CN"/>
              </w:rPr>
              <w:t>within [10 cm]</w:t>
            </w:r>
            <w:r w:rsidRPr="005F4747">
              <w:rPr>
                <w:rFonts w:eastAsia="SimSun"/>
                <w:szCs w:val="22"/>
                <w:lang w:eastAsia="zh-CN"/>
              </w:rPr>
              <w:t xml:space="preserve"> in densely populated areas.</w:t>
            </w:r>
          </w:p>
        </w:tc>
      </w:tr>
      <w:tr w:rsidR="000228DE" w:rsidRPr="00660013" w14:paraId="00A14AB9" w14:textId="77777777" w:rsidTr="00D13E87">
        <w:trPr>
          <w:trHeight w:val="601"/>
        </w:trPr>
        <w:tc>
          <w:tcPr>
            <w:tcW w:w="2948" w:type="dxa"/>
            <w:tcBorders>
              <w:top w:val="single" w:sz="4" w:space="0" w:color="auto"/>
              <w:left w:val="single" w:sz="4" w:space="0" w:color="auto"/>
              <w:bottom w:val="single" w:sz="4" w:space="0" w:color="auto"/>
              <w:right w:val="single" w:sz="4" w:space="0" w:color="auto"/>
            </w:tcBorders>
            <w:shd w:val="clear" w:color="auto" w:fill="0070C0"/>
            <w:vAlign w:val="center"/>
            <w:hideMark/>
          </w:tcPr>
          <w:p w14:paraId="5D6E9232" w14:textId="62437985" w:rsidR="000228DE" w:rsidRPr="004A13D4" w:rsidRDefault="000228DE" w:rsidP="005F4747">
            <w:pPr>
              <w:spacing w:before="120" w:after="120"/>
              <w:rPr>
                <w:b/>
                <w:color w:val="FFFFFF" w:themeColor="background1"/>
                <w:szCs w:val="22"/>
              </w:rPr>
            </w:pPr>
            <w:r w:rsidRPr="004A13D4">
              <w:rPr>
                <w:b/>
                <w:color w:val="FFFFFF" w:themeColor="background1"/>
                <w:szCs w:val="22"/>
              </w:rPr>
              <w:t xml:space="preserve">Massive </w:t>
            </w:r>
            <w:r w:rsidRPr="004A13D4">
              <w:rPr>
                <w:b/>
                <w:color w:val="FFFFFF" w:themeColor="background1"/>
                <w:szCs w:val="22"/>
                <w:lang w:eastAsia="zh-CN"/>
              </w:rPr>
              <w:t>IoT</w:t>
            </w:r>
          </w:p>
        </w:tc>
        <w:tc>
          <w:tcPr>
            <w:tcW w:w="6691" w:type="dxa"/>
            <w:tcBorders>
              <w:top w:val="single" w:sz="4" w:space="0" w:color="auto"/>
              <w:left w:val="nil"/>
              <w:bottom w:val="single" w:sz="4" w:space="0" w:color="auto"/>
              <w:right w:val="single" w:sz="4" w:space="0" w:color="auto"/>
            </w:tcBorders>
            <w:shd w:val="clear" w:color="auto" w:fill="auto"/>
            <w:vAlign w:val="center"/>
            <w:hideMark/>
          </w:tcPr>
          <w:p w14:paraId="795CE313" w14:textId="6AA5C31D" w:rsidR="000228DE" w:rsidRPr="005F4747" w:rsidRDefault="000228DE" w:rsidP="005F4747">
            <w:pPr>
              <w:spacing w:before="120" w:after="120"/>
              <w:rPr>
                <w:bCs/>
                <w:szCs w:val="22"/>
                <w:lang w:eastAsia="zh-CN"/>
              </w:rPr>
            </w:pPr>
            <w:r w:rsidRPr="005F4747">
              <w:rPr>
                <w:rFonts w:eastAsia="SimSun"/>
                <w:szCs w:val="22"/>
                <w:lang w:eastAsia="zh-CN"/>
              </w:rPr>
              <w:t>High positioning accuracy in both outdoor and indoor scenarios (e.g. 0.5m)</w:t>
            </w:r>
          </w:p>
        </w:tc>
      </w:tr>
      <w:tr w:rsidR="000228DE" w:rsidRPr="00660013" w14:paraId="257C7778" w14:textId="77777777" w:rsidTr="00D13E87">
        <w:trPr>
          <w:trHeight w:val="601"/>
        </w:trPr>
        <w:tc>
          <w:tcPr>
            <w:tcW w:w="2948" w:type="dxa"/>
            <w:tcBorders>
              <w:top w:val="single" w:sz="4" w:space="0" w:color="auto"/>
              <w:left w:val="single" w:sz="4" w:space="0" w:color="auto"/>
              <w:bottom w:val="single" w:sz="4" w:space="0" w:color="auto"/>
              <w:right w:val="single" w:sz="4" w:space="0" w:color="auto"/>
            </w:tcBorders>
            <w:shd w:val="clear" w:color="auto" w:fill="0070C0"/>
            <w:vAlign w:val="center"/>
            <w:hideMark/>
          </w:tcPr>
          <w:p w14:paraId="3EFB7A14" w14:textId="77777777" w:rsidR="000228DE" w:rsidRPr="004A13D4" w:rsidRDefault="000228DE" w:rsidP="005F4747">
            <w:pPr>
              <w:spacing w:before="120" w:after="120"/>
              <w:rPr>
                <w:b/>
                <w:color w:val="FFFFFF" w:themeColor="background1"/>
                <w:szCs w:val="22"/>
              </w:rPr>
            </w:pPr>
            <w:r w:rsidRPr="004A13D4">
              <w:rPr>
                <w:b/>
                <w:color w:val="FFFFFF" w:themeColor="background1"/>
                <w:szCs w:val="22"/>
              </w:rPr>
              <w:t>eV2X</w:t>
            </w:r>
          </w:p>
        </w:tc>
        <w:tc>
          <w:tcPr>
            <w:tcW w:w="6691" w:type="dxa"/>
            <w:tcBorders>
              <w:top w:val="single" w:sz="4" w:space="0" w:color="auto"/>
              <w:left w:val="nil"/>
              <w:bottom w:val="single" w:sz="4" w:space="0" w:color="auto"/>
              <w:right w:val="single" w:sz="4" w:space="0" w:color="auto"/>
            </w:tcBorders>
            <w:shd w:val="clear" w:color="auto" w:fill="auto"/>
            <w:vAlign w:val="center"/>
            <w:hideMark/>
          </w:tcPr>
          <w:p w14:paraId="5A12A614" w14:textId="3239F2A7" w:rsidR="000228DE" w:rsidRPr="005F4747" w:rsidRDefault="000228DE" w:rsidP="005F4747">
            <w:pPr>
              <w:spacing w:before="120" w:after="120"/>
              <w:rPr>
                <w:rFonts w:eastAsia="SimSun"/>
                <w:szCs w:val="22"/>
                <w:lang w:eastAsia="zh-CN"/>
              </w:rPr>
            </w:pPr>
            <w:r w:rsidRPr="005F4747">
              <w:rPr>
                <w:bCs/>
                <w:szCs w:val="22"/>
                <w:lang w:eastAsia="zh-CN"/>
              </w:rPr>
              <w:t>H</w:t>
            </w:r>
            <w:r w:rsidRPr="005F4747">
              <w:rPr>
                <w:rFonts w:eastAsia="SimSun"/>
                <w:bCs/>
                <w:szCs w:val="22"/>
                <w:lang w:eastAsia="zh-CN"/>
              </w:rPr>
              <w:t>igh positioning accuracy (e.g. 0.1m)</w:t>
            </w:r>
          </w:p>
        </w:tc>
      </w:tr>
    </w:tbl>
    <w:p w14:paraId="4C7595E1" w14:textId="22A4F110" w:rsidR="005A7EF7" w:rsidRDefault="005A7EF7" w:rsidP="005A7EF7">
      <w:pPr>
        <w:jc w:val="center"/>
        <w:rPr>
          <w:lang w:eastAsia="ja-JP"/>
        </w:rPr>
      </w:pPr>
      <w:r w:rsidRPr="00BB600F">
        <w:rPr>
          <w:b/>
          <w:i/>
          <w:lang w:eastAsia="ja-JP"/>
        </w:rPr>
        <w:t xml:space="preserve">Table </w:t>
      </w:r>
      <w:r w:rsidR="000141F2">
        <w:rPr>
          <w:b/>
          <w:i/>
          <w:lang w:eastAsia="ja-JP"/>
        </w:rPr>
        <w:t>1</w:t>
      </w:r>
      <w:r w:rsidRPr="00BB600F">
        <w:rPr>
          <w:b/>
          <w:i/>
          <w:lang w:eastAsia="ja-JP"/>
        </w:rPr>
        <w:t>.</w:t>
      </w:r>
      <w:r>
        <w:rPr>
          <w:lang w:eastAsia="ja-JP"/>
        </w:rPr>
        <w:t xml:space="preserve"> </w:t>
      </w:r>
      <w:r w:rsidR="00A5762D" w:rsidRPr="00A5762D">
        <w:rPr>
          <w:lang w:eastAsia="ja-JP"/>
        </w:rPr>
        <w:t>Summary of potential requirements from each vertical group of use cases</w:t>
      </w:r>
      <w:r w:rsidR="00A5762D">
        <w:rPr>
          <w:lang w:eastAsia="ja-JP"/>
        </w:rPr>
        <w:t>.</w:t>
      </w:r>
    </w:p>
    <w:p w14:paraId="1AE66514" w14:textId="41889EDF" w:rsidR="002916E6" w:rsidRPr="00D20804" w:rsidRDefault="009F44BA" w:rsidP="005F4747">
      <w:pPr>
        <w:spacing w:before="120" w:after="120"/>
      </w:pPr>
      <w:r>
        <w:t>U</w:t>
      </w:r>
      <w:r w:rsidR="002916E6" w:rsidRPr="00D20804">
        <w:t>se cases may be grouped in two categories, according to their horizontal accuracy targets:</w:t>
      </w:r>
    </w:p>
    <w:p w14:paraId="13C07A39" w14:textId="77777777" w:rsidR="002916E6" w:rsidRPr="00D20804" w:rsidRDefault="002916E6" w:rsidP="005F4747">
      <w:pPr>
        <w:pStyle w:val="ListParagraph"/>
        <w:numPr>
          <w:ilvl w:val="0"/>
          <w:numId w:val="33"/>
        </w:numPr>
        <w:spacing w:before="120" w:after="120"/>
        <w:contextualSpacing w:val="0"/>
      </w:pPr>
      <w:r w:rsidRPr="00D20804">
        <w:t>Coarse Accuracy Use cases : in the range of 10m to 50m, with flagship being regulatory requirements as E911</w:t>
      </w:r>
    </w:p>
    <w:p w14:paraId="5A1D9AE5" w14:textId="5D587D1C" w:rsidR="002916E6" w:rsidRPr="00D20804" w:rsidRDefault="002916E6" w:rsidP="005F4747">
      <w:pPr>
        <w:pStyle w:val="ListParagraph"/>
        <w:numPr>
          <w:ilvl w:val="0"/>
          <w:numId w:val="33"/>
        </w:numPr>
        <w:spacing w:before="120" w:after="120"/>
        <w:contextualSpacing w:val="0"/>
      </w:pPr>
      <w:r w:rsidRPr="00D20804">
        <w:t xml:space="preserve">High Accuracy Use cases : better than 1m-3m range, with flagship </w:t>
      </w:r>
      <w:r w:rsidR="005E0488">
        <w:t xml:space="preserve">requirement for </w:t>
      </w:r>
      <w:r w:rsidRPr="00D20804">
        <w:t>autonomous vehicles</w:t>
      </w:r>
    </w:p>
    <w:p w14:paraId="47893A9E" w14:textId="3DA5EF40" w:rsidR="005E676E" w:rsidRDefault="005E676E" w:rsidP="00C11CD9">
      <w:pPr>
        <w:spacing w:after="360"/>
        <w:jc w:val="both"/>
        <w:rPr>
          <w:b/>
          <w:lang w:eastAsia="ja-JP"/>
        </w:rPr>
      </w:pPr>
      <w:r w:rsidRPr="004A13D4">
        <w:rPr>
          <w:b/>
          <w:lang w:eastAsia="ja-JP"/>
        </w:rPr>
        <w:t>There is a growing demand from industry verticals to use high accuracy positioning technologies and operator</w:t>
      </w:r>
      <w:r w:rsidR="009F44BA">
        <w:rPr>
          <w:b/>
          <w:lang w:eastAsia="ja-JP"/>
        </w:rPr>
        <w:t>s</w:t>
      </w:r>
      <w:r w:rsidRPr="004A13D4">
        <w:rPr>
          <w:b/>
          <w:lang w:eastAsia="ja-JP"/>
        </w:rPr>
        <w:t xml:space="preserve"> aim to provide this with 5G.</w:t>
      </w:r>
    </w:p>
    <w:p w14:paraId="0C5E8A93" w14:textId="6FD62B65" w:rsidR="009F44BA" w:rsidRPr="00C11CD9" w:rsidRDefault="00C42A55" w:rsidP="00654A84">
      <w:pPr>
        <w:jc w:val="both"/>
        <w:rPr>
          <w:u w:val="single"/>
          <w:lang w:eastAsia="ja-JP"/>
        </w:rPr>
      </w:pPr>
      <w:r w:rsidRPr="00C11CD9">
        <w:rPr>
          <w:u w:val="single"/>
          <w:lang w:eastAsia="ja-JP"/>
        </w:rPr>
        <w:t>Requirements for infrastructure positioning and synchronization</w:t>
      </w:r>
    </w:p>
    <w:p w14:paraId="2EDF0EA3" w14:textId="535A72B1" w:rsidR="00464AA2" w:rsidRPr="00654A84" w:rsidRDefault="00464AA2" w:rsidP="00654A84">
      <w:pPr>
        <w:jc w:val="both"/>
        <w:rPr>
          <w:lang w:eastAsia="ja-JP"/>
        </w:rPr>
      </w:pPr>
      <w:r>
        <w:rPr>
          <w:lang w:eastAsia="ja-JP"/>
        </w:rPr>
        <w:t xml:space="preserve">In order to offer </w:t>
      </w:r>
      <w:r w:rsidRPr="00654A84">
        <w:rPr>
          <w:lang w:eastAsia="ja-JP"/>
        </w:rPr>
        <w:t xml:space="preserve">high accuracy PNT services to End Users, the network infrastructure </w:t>
      </w:r>
      <w:r w:rsidR="0022259A">
        <w:rPr>
          <w:lang w:eastAsia="ja-JP"/>
        </w:rPr>
        <w:t xml:space="preserve">itself </w:t>
      </w:r>
      <w:r w:rsidR="002916E6">
        <w:rPr>
          <w:lang w:eastAsia="ja-JP"/>
        </w:rPr>
        <w:t xml:space="preserve">including terrestrial beacons </w:t>
      </w:r>
      <w:r w:rsidRPr="00654A84">
        <w:rPr>
          <w:lang w:eastAsia="ja-JP"/>
        </w:rPr>
        <w:t>will need to be accurately synchronised</w:t>
      </w:r>
      <w:r w:rsidR="0022259A">
        <w:rPr>
          <w:lang w:eastAsia="ja-JP"/>
        </w:rPr>
        <w:t xml:space="preserve"> and localized</w:t>
      </w:r>
      <w:r w:rsidRPr="00654A84">
        <w:rPr>
          <w:lang w:eastAsia="ja-JP"/>
        </w:rPr>
        <w:t>:</w:t>
      </w:r>
    </w:p>
    <w:p w14:paraId="64CD9FF7" w14:textId="741EB659" w:rsidR="00464AA2" w:rsidRPr="00701B77" w:rsidRDefault="005E676E" w:rsidP="00AC04C9">
      <w:pPr>
        <w:pStyle w:val="ListParagraph"/>
        <w:numPr>
          <w:ilvl w:val="0"/>
          <w:numId w:val="31"/>
        </w:numPr>
        <w:jc w:val="both"/>
        <w:rPr>
          <w:i/>
        </w:rPr>
      </w:pPr>
      <w:r>
        <w:rPr>
          <w:lang w:eastAsia="ja-JP"/>
        </w:rPr>
        <w:t>S</w:t>
      </w:r>
      <w:r w:rsidR="00464AA2" w:rsidRPr="00701B77">
        <w:rPr>
          <w:lang w:eastAsia="ja-JP"/>
        </w:rPr>
        <w:t xml:space="preserve">ynchronisation requirements </w:t>
      </w:r>
      <w:r w:rsidR="00654A84" w:rsidRPr="00701B77">
        <w:rPr>
          <w:lang w:eastAsia="ja-JP"/>
        </w:rPr>
        <w:t>for</w:t>
      </w:r>
      <w:r w:rsidR="00464AA2" w:rsidRPr="00701B77">
        <w:rPr>
          <w:lang w:eastAsia="ja-JP"/>
        </w:rPr>
        <w:t xml:space="preserve"> the infrastructure</w:t>
      </w:r>
      <w:r w:rsidR="00464AA2" w:rsidRPr="00BD2C03">
        <w:rPr>
          <w:lang w:eastAsia="ja-JP"/>
        </w:rPr>
        <w:t xml:space="preserve"> will </w:t>
      </w:r>
      <w:r w:rsidR="002916E6">
        <w:rPr>
          <w:lang w:eastAsia="ja-JP"/>
        </w:rPr>
        <w:t xml:space="preserve">originally be motivated from </w:t>
      </w:r>
      <w:r w:rsidR="00654A84" w:rsidRPr="00701B77">
        <w:rPr>
          <w:lang w:eastAsia="ja-JP"/>
        </w:rPr>
        <w:t xml:space="preserve">5G communications </w:t>
      </w:r>
      <w:r w:rsidR="00464AA2" w:rsidRPr="00701B77">
        <w:rPr>
          <w:lang w:eastAsia="ja-JP"/>
        </w:rPr>
        <w:t>technology</w:t>
      </w:r>
      <w:r w:rsidR="0022259A" w:rsidRPr="00701B77">
        <w:rPr>
          <w:lang w:eastAsia="ja-JP"/>
        </w:rPr>
        <w:t xml:space="preserve"> (e.g. 65ns </w:t>
      </w:r>
      <w:r w:rsidR="00E05384" w:rsidRPr="00701B77">
        <w:rPr>
          <w:lang w:eastAsia="ja-JP"/>
        </w:rPr>
        <w:t xml:space="preserve">as recommended in </w:t>
      </w:r>
      <w:r w:rsidR="00AC04C9" w:rsidRPr="00701B77">
        <w:rPr>
          <w:lang w:eastAsia="ja-JP"/>
        </w:rPr>
        <w:t>[</w:t>
      </w:r>
      <w:r w:rsidR="0083484B" w:rsidRPr="00701B77">
        <w:rPr>
          <w:lang w:eastAsia="ja-JP"/>
        </w:rPr>
        <w:t xml:space="preserve">3GPP </w:t>
      </w:r>
      <w:r w:rsidR="00AC04C9" w:rsidRPr="00701B77">
        <w:rPr>
          <w:lang w:eastAsia="ja-JP"/>
        </w:rPr>
        <w:t>TS 25.104</w:t>
      </w:r>
      <w:r w:rsidR="0022259A" w:rsidRPr="00701B77">
        <w:rPr>
          <w:lang w:eastAsia="ja-JP"/>
        </w:rPr>
        <w:t>])</w:t>
      </w:r>
      <w:r w:rsidR="00464AA2" w:rsidRPr="00701B77">
        <w:rPr>
          <w:lang w:eastAsia="ja-JP"/>
        </w:rPr>
        <w:t>.</w:t>
      </w:r>
      <w:r w:rsidR="002916E6">
        <w:rPr>
          <w:lang w:eastAsia="ja-JP"/>
        </w:rPr>
        <w:t xml:space="preserve"> Positioning requirements however are likely to </w:t>
      </w:r>
      <w:r>
        <w:rPr>
          <w:lang w:eastAsia="ja-JP"/>
        </w:rPr>
        <w:t xml:space="preserve">translate </w:t>
      </w:r>
      <w:r w:rsidR="002916E6">
        <w:rPr>
          <w:lang w:eastAsia="ja-JP"/>
        </w:rPr>
        <w:t xml:space="preserve">in even tighter synchronization requirements (65ns </w:t>
      </w:r>
      <w:r>
        <w:rPr>
          <w:lang w:eastAsia="ja-JP"/>
        </w:rPr>
        <w:t xml:space="preserve">corresponds </w:t>
      </w:r>
      <w:r w:rsidR="002916E6">
        <w:rPr>
          <w:lang w:eastAsia="ja-JP"/>
        </w:rPr>
        <w:t>to 19.5m at the velocity of light).</w:t>
      </w:r>
    </w:p>
    <w:p w14:paraId="7CAC5C3E" w14:textId="594671B0" w:rsidR="00464AA2" w:rsidRPr="00701B77" w:rsidRDefault="00654A84" w:rsidP="00654A84">
      <w:pPr>
        <w:pStyle w:val="ListParagraph"/>
        <w:numPr>
          <w:ilvl w:val="0"/>
          <w:numId w:val="31"/>
        </w:numPr>
        <w:jc w:val="both"/>
        <w:rPr>
          <w:i/>
        </w:rPr>
      </w:pPr>
      <w:r w:rsidRPr="00701B77">
        <w:rPr>
          <w:lang w:eastAsia="ja-JP"/>
        </w:rPr>
        <w:t xml:space="preserve">For applications </w:t>
      </w:r>
      <w:r w:rsidR="00C42A55">
        <w:rPr>
          <w:lang w:eastAsia="ja-JP"/>
        </w:rPr>
        <w:t>below 5</w:t>
      </w:r>
      <w:r w:rsidRPr="00701B77">
        <w:rPr>
          <w:lang w:eastAsia="ja-JP"/>
        </w:rPr>
        <w:t>0 cm</w:t>
      </w:r>
      <w:r w:rsidR="00C42A55">
        <w:rPr>
          <w:lang w:eastAsia="ja-JP"/>
        </w:rPr>
        <w:t xml:space="preserve"> accuracy</w:t>
      </w:r>
      <w:r w:rsidRPr="00701B77">
        <w:rPr>
          <w:lang w:eastAsia="ja-JP"/>
        </w:rPr>
        <w:t xml:space="preserve">, the network infrastructure will need to be </w:t>
      </w:r>
      <w:r w:rsidR="009F44BA" w:rsidRPr="00701B77">
        <w:rPr>
          <w:lang w:eastAsia="ja-JP"/>
        </w:rPr>
        <w:t>locali</w:t>
      </w:r>
      <w:r w:rsidR="009F44BA">
        <w:rPr>
          <w:lang w:eastAsia="ja-JP"/>
        </w:rPr>
        <w:t>z</w:t>
      </w:r>
      <w:r w:rsidR="009F44BA" w:rsidRPr="00701B77">
        <w:rPr>
          <w:lang w:eastAsia="ja-JP"/>
        </w:rPr>
        <w:t xml:space="preserve">ed </w:t>
      </w:r>
      <w:r w:rsidRPr="00701B77">
        <w:rPr>
          <w:lang w:eastAsia="ja-JP"/>
        </w:rPr>
        <w:t>at centimetre level.</w:t>
      </w:r>
      <w:r w:rsidR="00AC04C9" w:rsidRPr="00701B77">
        <w:rPr>
          <w:lang w:eastAsia="ja-JP"/>
        </w:rPr>
        <w:t xml:space="preserve"> This becomes more of a challenge when a dense deployment of cells (small cells) as observed in [</w:t>
      </w:r>
      <w:r w:rsidR="00325254">
        <w:rPr>
          <w:lang w:eastAsia="ja-JP"/>
        </w:rPr>
        <w:t>6</w:t>
      </w:r>
      <w:r w:rsidR="00AC04C9" w:rsidRPr="00701B77">
        <w:rPr>
          <w:lang w:eastAsia="ja-JP"/>
        </w:rPr>
        <w:t>].</w:t>
      </w:r>
    </w:p>
    <w:p w14:paraId="51A50041" w14:textId="60AE6B24" w:rsidR="002916E6" w:rsidRPr="005F4747" w:rsidRDefault="002916E6" w:rsidP="00FA7510">
      <w:pPr>
        <w:rPr>
          <w:b/>
        </w:rPr>
      </w:pPr>
      <w:r w:rsidRPr="005F4747">
        <w:rPr>
          <w:b/>
        </w:rPr>
        <w:t>One fundamental baseline is that the network infrastructure needs to be tightly synchronized and accurately localized.</w:t>
      </w:r>
    </w:p>
    <w:p w14:paraId="7E150069" w14:textId="77777777" w:rsidR="00C11CD9" w:rsidRDefault="00C11CD9" w:rsidP="00FA7510">
      <w:pPr>
        <w:rPr>
          <w:highlight w:val="yellow"/>
        </w:rPr>
      </w:pPr>
    </w:p>
    <w:p w14:paraId="2BDC774C" w14:textId="63DD9D11" w:rsidR="009E5DD8" w:rsidRDefault="002B729C" w:rsidP="002B729C">
      <w:pPr>
        <w:pStyle w:val="Heading3"/>
        <w:rPr>
          <w:lang w:eastAsia="ja-JP"/>
        </w:rPr>
      </w:pPr>
      <w:r w:rsidRPr="00B06377">
        <w:t>2.</w:t>
      </w:r>
      <w:r w:rsidR="00557CC0" w:rsidRPr="00B06377">
        <w:rPr>
          <w:lang w:eastAsia="ja-JP"/>
        </w:rPr>
        <w:t xml:space="preserve">3 </w:t>
      </w:r>
      <w:r w:rsidR="009E5DD8" w:rsidRPr="00B06377">
        <w:rPr>
          <w:lang w:eastAsia="ja-JP"/>
        </w:rPr>
        <w:t>Examples of Positioning Technologies</w:t>
      </w:r>
    </w:p>
    <w:p w14:paraId="58B45D38" w14:textId="68E592E8" w:rsidR="00C42A55" w:rsidRDefault="00C42A55" w:rsidP="00C42A55">
      <w:pPr>
        <w:pStyle w:val="Heading4"/>
        <w:rPr>
          <w:lang w:eastAsia="ja-JP"/>
        </w:rPr>
      </w:pPr>
      <w:r>
        <w:rPr>
          <w:lang w:eastAsia="ja-JP"/>
        </w:rPr>
        <w:t>2.3.1 RAT-dependent positioning</w:t>
      </w:r>
    </w:p>
    <w:p w14:paraId="1A6913EC" w14:textId="7E84426D" w:rsidR="00C42A55" w:rsidRDefault="00C42A55" w:rsidP="00C42A55">
      <w:pPr>
        <w:jc w:val="both"/>
        <w:rPr>
          <w:lang w:eastAsia="ja-JP"/>
        </w:rPr>
      </w:pPr>
      <w:r>
        <w:rPr>
          <w:lang w:eastAsia="ja-JP"/>
        </w:rPr>
        <w:t xml:space="preserve">LTE based techniques (E-CellID, U/OTDoA, etc. – see Appendix </w:t>
      </w:r>
      <w:r w:rsidR="00FD2572">
        <w:rPr>
          <w:lang w:eastAsia="ja-JP"/>
        </w:rPr>
        <w:t>B</w:t>
      </w:r>
      <w:r>
        <w:rPr>
          <w:lang w:eastAsia="ja-JP"/>
        </w:rPr>
        <w:t>) will serve in the future to provide coarse accuracy where applicable, yet they are not capable of reaching 1m accuracy even under nearly perfect conditions (e.g. precise synchronization, aggregated bandwidth) [</w:t>
      </w:r>
      <w:r w:rsidR="00325254">
        <w:rPr>
          <w:lang w:eastAsia="ja-JP"/>
        </w:rPr>
        <w:t>6</w:t>
      </w:r>
      <w:r>
        <w:rPr>
          <w:lang w:eastAsia="ja-JP"/>
        </w:rPr>
        <w:t xml:space="preserve">, </w:t>
      </w:r>
      <w:r w:rsidR="00325254">
        <w:rPr>
          <w:lang w:eastAsia="ja-JP"/>
        </w:rPr>
        <w:t>7</w:t>
      </w:r>
      <w:r>
        <w:rPr>
          <w:lang w:eastAsia="ja-JP"/>
        </w:rPr>
        <w:t>]. Considering this, accuracy below 30m does not seem achievable with existing RAN-dependant technologies.</w:t>
      </w:r>
    </w:p>
    <w:p w14:paraId="57ED0006" w14:textId="77777777" w:rsidR="00C42A55" w:rsidRDefault="00C42A55" w:rsidP="00C42A55">
      <w:pPr>
        <w:jc w:val="both"/>
        <w:rPr>
          <w:lang w:eastAsia="ja-JP"/>
        </w:rPr>
      </w:pPr>
      <w:r>
        <w:rPr>
          <w:lang w:eastAsia="ja-JP"/>
        </w:rPr>
        <w:t>Consequently, 5G needs new positioning technologies to support the high accuracy use cases.</w:t>
      </w:r>
    </w:p>
    <w:p w14:paraId="1E6C3531" w14:textId="23A09D18" w:rsidR="00C42A55" w:rsidRDefault="00C42A55" w:rsidP="00C42A55">
      <w:pPr>
        <w:jc w:val="both"/>
        <w:rPr>
          <w:lang w:eastAsia="ja-JP"/>
        </w:rPr>
      </w:pPr>
    </w:p>
    <w:p w14:paraId="30C3AC58" w14:textId="77777777" w:rsidR="00C11CD9" w:rsidRDefault="00C11CD9" w:rsidP="00C42A55">
      <w:pPr>
        <w:jc w:val="both"/>
        <w:rPr>
          <w:lang w:eastAsia="ja-JP"/>
        </w:rPr>
      </w:pPr>
    </w:p>
    <w:p w14:paraId="384159FD" w14:textId="77777777" w:rsidR="00C42A55" w:rsidRDefault="00C42A55" w:rsidP="00C42A55">
      <w:pPr>
        <w:spacing w:before="120" w:after="120"/>
        <w:jc w:val="both"/>
        <w:rPr>
          <w:lang w:eastAsia="ja-JP"/>
        </w:rPr>
      </w:pPr>
      <w:r>
        <w:rPr>
          <w:lang w:eastAsia="ja-JP"/>
        </w:rPr>
        <w:lastRenderedPageBreak/>
        <w:t>NR technological evolutions (high bandwidth signals, mm-Wave and massive M</w:t>
      </w:r>
      <w:bookmarkStart w:id="0" w:name="_GoBack"/>
      <w:bookmarkEnd w:id="0"/>
      <w:r>
        <w:rPr>
          <w:lang w:eastAsia="ja-JP"/>
        </w:rPr>
        <w:t>IMO) are identified</w:t>
      </w:r>
      <w:r w:rsidRPr="00CB12E2">
        <w:rPr>
          <w:lang w:eastAsia="ja-JP"/>
        </w:rPr>
        <w:t xml:space="preserve"> </w:t>
      </w:r>
      <w:r>
        <w:rPr>
          <w:lang w:eastAsia="ja-JP"/>
        </w:rPr>
        <w:t xml:space="preserve">as major enablers for high accuracy, as they would allow for very accurate Round Trip and Angle of Arrival measurements: </w:t>
      </w:r>
    </w:p>
    <w:p w14:paraId="3E2619CC" w14:textId="77777777" w:rsidR="00C42A55" w:rsidRDefault="00C42A55" w:rsidP="00C42A55">
      <w:pPr>
        <w:pStyle w:val="ListParagraph"/>
        <w:numPr>
          <w:ilvl w:val="0"/>
          <w:numId w:val="36"/>
        </w:numPr>
        <w:spacing w:before="120" w:after="120"/>
        <w:contextualSpacing w:val="0"/>
        <w:jc w:val="both"/>
        <w:rPr>
          <w:lang w:eastAsia="ja-JP"/>
        </w:rPr>
      </w:pPr>
      <w:r>
        <w:rPr>
          <w:lang w:eastAsia="ja-JP"/>
        </w:rPr>
        <w:t>These two measurements do not need very tight synchronisation to achieve high accuracy positioning.</w:t>
      </w:r>
    </w:p>
    <w:p w14:paraId="56B88D9C" w14:textId="77777777" w:rsidR="00C42A55" w:rsidRDefault="00C42A55" w:rsidP="00C42A55">
      <w:pPr>
        <w:pStyle w:val="ListParagraph"/>
        <w:numPr>
          <w:ilvl w:val="0"/>
          <w:numId w:val="36"/>
        </w:numPr>
        <w:spacing w:before="120" w:after="120"/>
        <w:contextualSpacing w:val="0"/>
        <w:jc w:val="both"/>
        <w:rPr>
          <w:lang w:eastAsia="ja-JP"/>
        </w:rPr>
      </w:pPr>
      <w:r>
        <w:rPr>
          <w:lang w:eastAsia="ja-JP"/>
        </w:rPr>
        <w:t>Only two nodes need to be in visibility of the U</w:t>
      </w:r>
      <w:r w:rsidR="000613FA">
        <w:rPr>
          <w:lang w:eastAsia="ja-JP"/>
        </w:rPr>
        <w:t xml:space="preserve">ser </w:t>
      </w:r>
      <w:r>
        <w:rPr>
          <w:lang w:eastAsia="ja-JP"/>
        </w:rPr>
        <w:t>E</w:t>
      </w:r>
      <w:r w:rsidR="000613FA">
        <w:rPr>
          <w:lang w:eastAsia="ja-JP"/>
        </w:rPr>
        <w:t>quipment (</w:t>
      </w:r>
      <w:r>
        <w:rPr>
          <w:lang w:eastAsia="ja-JP"/>
        </w:rPr>
        <w:t>UE</w:t>
      </w:r>
      <w:r w:rsidR="000613FA">
        <w:rPr>
          <w:lang w:eastAsia="ja-JP"/>
        </w:rPr>
        <w:t>)</w:t>
      </w:r>
      <w:r>
        <w:rPr>
          <w:lang w:eastAsia="ja-JP"/>
        </w:rPr>
        <w:t xml:space="preserve"> and the combination of the two type of measurement (Round-Trip and Angle of Arrival) allows locating the user using single node.</w:t>
      </w:r>
    </w:p>
    <w:p w14:paraId="011D8619" w14:textId="77777777" w:rsidR="00C42A55" w:rsidRDefault="00C42A55" w:rsidP="00C42A55">
      <w:pPr>
        <w:jc w:val="both"/>
        <w:rPr>
          <w:lang w:eastAsia="ja-JP"/>
        </w:rPr>
      </w:pPr>
      <w:r>
        <w:rPr>
          <w:lang w:eastAsia="ja-JP"/>
        </w:rPr>
        <w:t>Positioning using NR could achieve better than 1m accuracy, but due to operational and economic reasons, such accuracy may be available only in very limited areas. With a design still under finalization, NR capabilities for positioning along with adequate assumptions (such as synchronisation, network coverage and density) are yet to be assessed.</w:t>
      </w:r>
    </w:p>
    <w:p w14:paraId="64AE1A30" w14:textId="77777777" w:rsidR="00C42A55" w:rsidRDefault="00C42A55" w:rsidP="00D63EF3">
      <w:pPr>
        <w:spacing w:after="360"/>
        <w:jc w:val="both"/>
        <w:rPr>
          <w:b/>
          <w:lang w:eastAsia="ja-JP"/>
        </w:rPr>
      </w:pPr>
      <w:r w:rsidRPr="000573AB">
        <w:rPr>
          <w:b/>
          <w:lang w:eastAsia="ja-JP"/>
        </w:rPr>
        <w:t xml:space="preserve">It is important to consolidate reasonable NR requirements, associated standardisation needs and operational and complexity aspects. </w:t>
      </w:r>
    </w:p>
    <w:p w14:paraId="02BA60C4" w14:textId="24F6E357" w:rsidR="000613FA" w:rsidRDefault="00C11CD9" w:rsidP="000613FA">
      <w:pPr>
        <w:pStyle w:val="Heading4"/>
        <w:rPr>
          <w:lang w:eastAsia="ja-JP"/>
        </w:rPr>
      </w:pPr>
      <w:r>
        <w:rPr>
          <w:lang w:eastAsia="ja-JP"/>
        </w:rPr>
        <w:t>2.3.2</w:t>
      </w:r>
      <w:r w:rsidR="000613FA">
        <w:rPr>
          <w:lang w:eastAsia="ja-JP"/>
        </w:rPr>
        <w:t xml:space="preserve"> RAT-independent positioning</w:t>
      </w:r>
    </w:p>
    <w:p w14:paraId="38A38282" w14:textId="581A80CA" w:rsidR="00C11CD9" w:rsidRDefault="00C11CD9" w:rsidP="00C11CD9">
      <w:pPr>
        <w:pStyle w:val="Heading4"/>
        <w:rPr>
          <w:lang w:eastAsia="ja-JP"/>
        </w:rPr>
      </w:pPr>
      <w:r>
        <w:rPr>
          <w:lang w:eastAsia="ja-JP"/>
        </w:rPr>
        <w:t>2.3.2</w:t>
      </w:r>
      <w:r w:rsidR="000613FA">
        <w:rPr>
          <w:lang w:eastAsia="ja-JP"/>
        </w:rPr>
        <w:t>.1</w:t>
      </w:r>
      <w:r>
        <w:rPr>
          <w:lang w:eastAsia="ja-JP"/>
        </w:rPr>
        <w:t xml:space="preserve"> – User Equipment </w:t>
      </w:r>
      <w:r w:rsidR="00CA4D43">
        <w:rPr>
          <w:lang w:eastAsia="ja-JP"/>
        </w:rPr>
        <w:t xml:space="preserve">external </w:t>
      </w:r>
      <w:r>
        <w:rPr>
          <w:lang w:eastAsia="ja-JP"/>
        </w:rPr>
        <w:t>sensors (motion and position sensors)</w:t>
      </w:r>
    </w:p>
    <w:p w14:paraId="73D282B3" w14:textId="77777777" w:rsidR="00C11CD9" w:rsidRDefault="00C11CD9" w:rsidP="00D63EF3">
      <w:pPr>
        <w:spacing w:after="360"/>
        <w:jc w:val="both"/>
        <w:rPr>
          <w:lang w:eastAsia="ja-JP"/>
        </w:rPr>
      </w:pPr>
      <w:r w:rsidRPr="00701B77">
        <w:rPr>
          <w:lang w:eastAsia="ja-JP"/>
        </w:rPr>
        <w:t xml:space="preserve">Other UE sensors (such as motion sensors, barometric sensors, radar, LiDAR, vision-based sensors, etc.) may improve location accuracy and availability of position information regardless the environment (rural, suburban, urban, and indoor/outdoor). Most of these sensors require regular calibration by external means (e.g. RAT-dependent and RAT-independent) due to sensors’ limitations. </w:t>
      </w:r>
      <w:r>
        <w:rPr>
          <w:lang w:eastAsia="ja-JP"/>
        </w:rPr>
        <w:t xml:space="preserve">External sensor may be </w:t>
      </w:r>
      <w:r w:rsidRPr="00701B77">
        <w:rPr>
          <w:lang w:eastAsia="ja-JP"/>
        </w:rPr>
        <w:t xml:space="preserve">necessary to provide vertical positioning capabilities and/or </w:t>
      </w:r>
      <w:r>
        <w:rPr>
          <w:lang w:eastAsia="ja-JP"/>
        </w:rPr>
        <w:t xml:space="preserve">to </w:t>
      </w:r>
      <w:r w:rsidRPr="00701B77">
        <w:rPr>
          <w:lang w:eastAsia="ja-JP"/>
        </w:rPr>
        <w:t>satisfy the accuracy requirements along the vertical axis.</w:t>
      </w:r>
    </w:p>
    <w:p w14:paraId="46230E1A" w14:textId="09760C77" w:rsidR="007F7123" w:rsidRPr="00B06377" w:rsidRDefault="009E5DD8" w:rsidP="00D20804">
      <w:pPr>
        <w:pStyle w:val="Heading4"/>
      </w:pPr>
      <w:r w:rsidRPr="00B06377">
        <w:t>2.3.</w:t>
      </w:r>
      <w:r w:rsidR="000613FA">
        <w:t>2.2</w:t>
      </w:r>
      <w:r w:rsidR="00C42A55" w:rsidRPr="00B06377">
        <w:t xml:space="preserve"> </w:t>
      </w:r>
      <w:r w:rsidR="00D71762" w:rsidRPr="00B06377">
        <w:t>GNSS - an example of High Accuracy RAT-</w:t>
      </w:r>
      <w:r w:rsidR="002244AA" w:rsidRPr="00B06377">
        <w:t xml:space="preserve">independent </w:t>
      </w:r>
      <w:r w:rsidR="00D71762" w:rsidRPr="00B06377">
        <w:t>technology</w:t>
      </w:r>
    </w:p>
    <w:p w14:paraId="620BFAF2" w14:textId="2576D91B" w:rsidR="005E676E" w:rsidRPr="005E676E" w:rsidRDefault="00421FA6" w:rsidP="005E676E">
      <w:pPr>
        <w:jc w:val="both"/>
        <w:rPr>
          <w:bCs/>
        </w:rPr>
      </w:pPr>
      <w:r w:rsidRPr="005F4747">
        <w:rPr>
          <w:bCs/>
        </w:rPr>
        <w:t xml:space="preserve">Today, two GNSS systems are operational, GPS and GLONASS. </w:t>
      </w:r>
      <w:r w:rsidR="005E676E" w:rsidRPr="00B06377">
        <w:rPr>
          <w:lang w:eastAsia="ja-JP"/>
        </w:rPr>
        <w:t xml:space="preserve">Galileo declared its </w:t>
      </w:r>
      <w:r w:rsidR="00B87219">
        <w:rPr>
          <w:lang w:eastAsia="ja-JP"/>
        </w:rPr>
        <w:t xml:space="preserve">Initial </w:t>
      </w:r>
      <w:r w:rsidR="005E676E" w:rsidRPr="00B06377">
        <w:rPr>
          <w:lang w:eastAsia="ja-JP"/>
        </w:rPr>
        <w:t xml:space="preserve">Services end of 2016 and Beidou will soon reach </w:t>
      </w:r>
      <w:r w:rsidR="005E676E">
        <w:rPr>
          <w:lang w:eastAsia="ja-JP"/>
        </w:rPr>
        <w:t>full operational capability</w:t>
      </w:r>
      <w:r w:rsidR="005E676E">
        <w:rPr>
          <w:bCs/>
        </w:rPr>
        <w:t>.</w:t>
      </w:r>
      <w:r w:rsidRPr="005F4747">
        <w:rPr>
          <w:bCs/>
        </w:rPr>
        <w:t xml:space="preserve"> </w:t>
      </w:r>
      <w:r w:rsidR="005E676E">
        <w:rPr>
          <w:bCs/>
        </w:rPr>
        <w:t>By 2020, t</w:t>
      </w:r>
      <w:r w:rsidRPr="005F4747">
        <w:rPr>
          <w:bCs/>
        </w:rPr>
        <w:t xml:space="preserve">he overall number of navigation satellites </w:t>
      </w:r>
      <w:r w:rsidR="005E676E">
        <w:rPr>
          <w:bCs/>
        </w:rPr>
        <w:t xml:space="preserve">should </w:t>
      </w:r>
      <w:r w:rsidRPr="005F4747">
        <w:rPr>
          <w:bCs/>
        </w:rPr>
        <w:t xml:space="preserve">reach approximately 120 leading to a clear benefit </w:t>
      </w:r>
      <w:r w:rsidR="005E676E">
        <w:rPr>
          <w:bCs/>
        </w:rPr>
        <w:t xml:space="preserve">for the </w:t>
      </w:r>
      <w:r w:rsidRPr="005F4747">
        <w:rPr>
          <w:bCs/>
        </w:rPr>
        <w:t>users:  higher availability of accurate positioning in almost all outdoor environments.</w:t>
      </w:r>
    </w:p>
    <w:p w14:paraId="5E2C40B5" w14:textId="10C8E9BB" w:rsidR="004A13D4" w:rsidRDefault="00D71762" w:rsidP="00D71762">
      <w:pPr>
        <w:jc w:val="both"/>
      </w:pPr>
      <w:r w:rsidRPr="00B06377">
        <w:t xml:space="preserve">For applications that require higher accuracies, </w:t>
      </w:r>
      <w:r w:rsidR="00D83647" w:rsidRPr="00B06377">
        <w:t>multi-</w:t>
      </w:r>
      <w:r w:rsidR="00421FA6">
        <w:t>GNSS</w:t>
      </w:r>
      <w:r w:rsidR="00D83647" w:rsidRPr="00B06377">
        <w:t xml:space="preserve"> and/or positioning technologies such as </w:t>
      </w:r>
      <w:r w:rsidR="00682A06">
        <w:t>Precise Point Positioning (</w:t>
      </w:r>
      <w:r w:rsidR="00D83647" w:rsidRPr="00B06377">
        <w:t>PPP</w:t>
      </w:r>
      <w:r w:rsidR="00682A06">
        <w:t>)</w:t>
      </w:r>
      <w:r w:rsidR="00D83647" w:rsidRPr="00B06377">
        <w:t xml:space="preserve"> and </w:t>
      </w:r>
      <w:r w:rsidR="00682A06">
        <w:t>Real Time Kinematic (</w:t>
      </w:r>
      <w:r w:rsidR="00D83647" w:rsidRPr="00B06377">
        <w:t>RTK</w:t>
      </w:r>
      <w:r w:rsidR="00682A06">
        <w:t>)</w:t>
      </w:r>
      <w:r w:rsidR="00D83647" w:rsidRPr="00B06377">
        <w:t xml:space="preserve"> can be used. Both rely on carrier phase measurements as well as correction disseminated by a communication network to achieve </w:t>
      </w:r>
      <w:r w:rsidR="00D63EF3">
        <w:t>centimetre-level</w:t>
      </w:r>
      <w:r w:rsidR="009F44BA">
        <w:t xml:space="preserve"> accuracy </w:t>
      </w:r>
      <w:r w:rsidR="00D83647" w:rsidRPr="00B06377">
        <w:t>in clear sky. PPP relies on worldwide corrections, whereas RTK relies on a local reference station or a network of such stations (Network RTK). In rural and sub-urban environment, the achieved performances are suitable for many applications (assisted/autonomous driving, UAV, machine control, etc.) and RTK may provide still relevant accuracy even in urban environment</w:t>
      </w:r>
      <w:r w:rsidR="00421FA6">
        <w:t xml:space="preserve"> </w:t>
      </w:r>
      <w:r w:rsidR="00421FA6" w:rsidRPr="00B06377">
        <w:t>[</w:t>
      </w:r>
      <w:r w:rsidR="00325254">
        <w:t>8</w:t>
      </w:r>
      <w:r w:rsidR="00421FA6" w:rsidRPr="00B06377">
        <w:t>]</w:t>
      </w:r>
      <w:r w:rsidR="00D83647" w:rsidRPr="00B06377">
        <w:t>.</w:t>
      </w:r>
    </w:p>
    <w:tbl>
      <w:tblPr>
        <w:tblStyle w:val="GridTable5Dark-Accent511"/>
        <w:tblW w:w="0" w:type="auto"/>
        <w:tblLook w:val="04A0" w:firstRow="1" w:lastRow="0" w:firstColumn="1" w:lastColumn="0" w:noHBand="0" w:noVBand="1"/>
      </w:tblPr>
      <w:tblGrid>
        <w:gridCol w:w="2263"/>
        <w:gridCol w:w="3682"/>
        <w:gridCol w:w="3683"/>
      </w:tblGrid>
      <w:tr w:rsidR="004A13D4" w14:paraId="135147AF" w14:textId="77777777" w:rsidTr="00D13E87">
        <w:trPr>
          <w:cnfStyle w:val="100000000000" w:firstRow="1" w:lastRow="0" w:firstColumn="0" w:lastColumn="0" w:oddVBand="0" w:evenVBand="0" w:oddHBand="0" w:evenHBand="0" w:firstRowFirstColumn="0" w:firstRowLastColumn="0" w:lastRowFirstColumn="0" w:lastRowLastColumn="0"/>
          <w:trHeight w:val="763"/>
        </w:trPr>
        <w:tc>
          <w:tcPr>
            <w:cnfStyle w:val="001000000000" w:firstRow="0" w:lastRow="0" w:firstColumn="1" w:lastColumn="0" w:oddVBand="0" w:evenVBand="0" w:oddHBand="0" w:evenHBand="0" w:firstRowFirstColumn="0" w:firstRowLastColumn="0" w:lastRowFirstColumn="0" w:lastRowLastColumn="0"/>
            <w:tcW w:w="2263" w:type="dxa"/>
            <w:vAlign w:val="center"/>
          </w:tcPr>
          <w:p w14:paraId="37067D76" w14:textId="26920869" w:rsidR="004A13D4" w:rsidRDefault="004A13D4" w:rsidP="004A13D4">
            <w:pPr>
              <w:spacing w:before="120" w:after="120"/>
              <w:jc w:val="center"/>
            </w:pPr>
            <w:r w:rsidRPr="00B06377">
              <w:t>Environment</w:t>
            </w:r>
          </w:p>
        </w:tc>
        <w:tc>
          <w:tcPr>
            <w:tcW w:w="3682" w:type="dxa"/>
            <w:vAlign w:val="center"/>
          </w:tcPr>
          <w:p w14:paraId="4B596136" w14:textId="77777777" w:rsidR="004A13D4" w:rsidRDefault="004A13D4" w:rsidP="00C11CD9">
            <w:pPr>
              <w:spacing w:after="0"/>
              <w:jc w:val="center"/>
              <w:cnfStyle w:val="100000000000" w:firstRow="1" w:lastRow="0" w:firstColumn="0" w:lastColumn="0" w:oddVBand="0" w:evenVBand="0" w:oddHBand="0" w:evenHBand="0" w:firstRowFirstColumn="0" w:firstRowLastColumn="0" w:lastRowFirstColumn="0" w:lastRowLastColumn="0"/>
              <w:rPr>
                <w:b w:val="0"/>
              </w:rPr>
            </w:pPr>
            <w:r w:rsidRPr="00B06377">
              <w:t>Code-based techniques</w:t>
            </w:r>
          </w:p>
          <w:p w14:paraId="0F07DB4E" w14:textId="3EF32FE1" w:rsidR="004A13D4" w:rsidRPr="00C11CD9" w:rsidRDefault="004A13D4" w:rsidP="00C11CD9">
            <w:pPr>
              <w:spacing w:after="0"/>
              <w:jc w:val="center"/>
              <w:cnfStyle w:val="100000000000" w:firstRow="1" w:lastRow="0" w:firstColumn="0" w:lastColumn="0" w:oddVBand="0" w:evenVBand="0" w:oddHBand="0" w:evenHBand="0" w:firstRowFirstColumn="0" w:firstRowLastColumn="0" w:lastRowFirstColumn="0" w:lastRowLastColumn="0"/>
              <w:rPr>
                <w:b w:val="0"/>
              </w:rPr>
            </w:pPr>
            <w:r w:rsidRPr="00C11CD9">
              <w:rPr>
                <w:b w:val="0"/>
                <w:sz w:val="20"/>
              </w:rPr>
              <w:t>(typically used in LBS)</w:t>
            </w:r>
          </w:p>
        </w:tc>
        <w:tc>
          <w:tcPr>
            <w:tcW w:w="3683" w:type="dxa"/>
            <w:vAlign w:val="center"/>
          </w:tcPr>
          <w:p w14:paraId="1280ADB9" w14:textId="77777777" w:rsidR="004A13D4" w:rsidRDefault="004A13D4" w:rsidP="00C11CD9">
            <w:pPr>
              <w:spacing w:after="0"/>
              <w:jc w:val="center"/>
              <w:cnfStyle w:val="100000000000" w:firstRow="1" w:lastRow="0" w:firstColumn="0" w:lastColumn="0" w:oddVBand="0" w:evenVBand="0" w:oddHBand="0" w:evenHBand="0" w:firstRowFirstColumn="0" w:firstRowLastColumn="0" w:lastRowFirstColumn="0" w:lastRowLastColumn="0"/>
              <w:rPr>
                <w:b w:val="0"/>
              </w:rPr>
            </w:pPr>
            <w:r w:rsidRPr="00B06377">
              <w:t>Carrier-based techniques</w:t>
            </w:r>
          </w:p>
          <w:p w14:paraId="3B750518" w14:textId="6D9543A8" w:rsidR="004A13D4" w:rsidRPr="00C11CD9" w:rsidRDefault="004A13D4" w:rsidP="00C11CD9">
            <w:pPr>
              <w:spacing w:after="0"/>
              <w:jc w:val="center"/>
              <w:cnfStyle w:val="100000000000" w:firstRow="1" w:lastRow="0" w:firstColumn="0" w:lastColumn="0" w:oddVBand="0" w:evenVBand="0" w:oddHBand="0" w:evenHBand="0" w:firstRowFirstColumn="0" w:firstRowLastColumn="0" w:lastRowFirstColumn="0" w:lastRowLastColumn="0"/>
              <w:rPr>
                <w:b w:val="0"/>
              </w:rPr>
            </w:pPr>
            <w:r w:rsidRPr="00C11CD9">
              <w:rPr>
                <w:b w:val="0"/>
                <w:sz w:val="20"/>
              </w:rPr>
              <w:t>(RTK and PPP)</w:t>
            </w:r>
          </w:p>
        </w:tc>
      </w:tr>
      <w:tr w:rsidR="004A13D4" w14:paraId="25C944BE" w14:textId="77777777" w:rsidTr="00D13E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vAlign w:val="center"/>
          </w:tcPr>
          <w:p w14:paraId="3037AF82" w14:textId="0CAFCDB0" w:rsidR="004A13D4" w:rsidRDefault="004A13D4" w:rsidP="004A13D4">
            <w:pPr>
              <w:spacing w:before="120" w:after="120"/>
              <w:jc w:val="center"/>
            </w:pPr>
            <w:r w:rsidRPr="00B06377">
              <w:t>Rural</w:t>
            </w:r>
          </w:p>
        </w:tc>
        <w:tc>
          <w:tcPr>
            <w:tcW w:w="3682" w:type="dxa"/>
            <w:vAlign w:val="center"/>
          </w:tcPr>
          <w:p w14:paraId="6354EB23" w14:textId="4F728A77" w:rsidR="004A13D4" w:rsidRPr="00C11CD9" w:rsidRDefault="004A13D4" w:rsidP="004A13D4">
            <w:pPr>
              <w:spacing w:before="120" w:after="120"/>
              <w:jc w:val="center"/>
              <w:cnfStyle w:val="000000100000" w:firstRow="0" w:lastRow="0" w:firstColumn="0" w:lastColumn="0" w:oddVBand="0" w:evenVBand="0" w:oddHBand="1" w:evenHBand="0" w:firstRowFirstColumn="0" w:firstRowLastColumn="0" w:lastRowFirstColumn="0" w:lastRowLastColumn="0"/>
              <w:rPr>
                <w:sz w:val="20"/>
              </w:rPr>
            </w:pPr>
            <w:r w:rsidRPr="00C11CD9">
              <w:rPr>
                <w:sz w:val="20"/>
              </w:rPr>
              <w:t>~ 3 m</w:t>
            </w:r>
          </w:p>
        </w:tc>
        <w:tc>
          <w:tcPr>
            <w:tcW w:w="3683" w:type="dxa"/>
            <w:vAlign w:val="center"/>
          </w:tcPr>
          <w:p w14:paraId="4BCD808B" w14:textId="7836D38A" w:rsidR="004A13D4" w:rsidRPr="00C11CD9" w:rsidRDefault="004A13D4" w:rsidP="004A13D4">
            <w:pPr>
              <w:spacing w:before="120" w:after="120"/>
              <w:jc w:val="center"/>
              <w:cnfStyle w:val="000000100000" w:firstRow="0" w:lastRow="0" w:firstColumn="0" w:lastColumn="0" w:oddVBand="0" w:evenVBand="0" w:oddHBand="1" w:evenHBand="0" w:firstRowFirstColumn="0" w:firstRowLastColumn="0" w:lastRowFirstColumn="0" w:lastRowLastColumn="0"/>
              <w:rPr>
                <w:sz w:val="20"/>
              </w:rPr>
            </w:pPr>
            <w:r w:rsidRPr="00C11CD9">
              <w:rPr>
                <w:sz w:val="20"/>
              </w:rPr>
              <w:t>~3 cm</w:t>
            </w:r>
          </w:p>
        </w:tc>
      </w:tr>
      <w:tr w:rsidR="004A13D4" w14:paraId="2ED3483D" w14:textId="77777777" w:rsidTr="00D13E87">
        <w:tc>
          <w:tcPr>
            <w:cnfStyle w:val="001000000000" w:firstRow="0" w:lastRow="0" w:firstColumn="1" w:lastColumn="0" w:oddVBand="0" w:evenVBand="0" w:oddHBand="0" w:evenHBand="0" w:firstRowFirstColumn="0" w:firstRowLastColumn="0" w:lastRowFirstColumn="0" w:lastRowLastColumn="0"/>
            <w:tcW w:w="2263" w:type="dxa"/>
            <w:vAlign w:val="center"/>
          </w:tcPr>
          <w:p w14:paraId="355EE43F" w14:textId="6A5E4CF1" w:rsidR="004A13D4" w:rsidRDefault="004A13D4" w:rsidP="004A13D4">
            <w:pPr>
              <w:spacing w:before="120" w:after="120"/>
              <w:jc w:val="center"/>
            </w:pPr>
            <w:r w:rsidRPr="00B06377">
              <w:t>Urban</w:t>
            </w:r>
          </w:p>
        </w:tc>
        <w:tc>
          <w:tcPr>
            <w:tcW w:w="3682" w:type="dxa"/>
            <w:vAlign w:val="center"/>
          </w:tcPr>
          <w:p w14:paraId="146719B5" w14:textId="3EBAA479" w:rsidR="004A13D4" w:rsidRPr="00C11CD9" w:rsidRDefault="004A13D4" w:rsidP="004A13D4">
            <w:pPr>
              <w:spacing w:before="120" w:after="120"/>
              <w:jc w:val="center"/>
              <w:cnfStyle w:val="000000000000" w:firstRow="0" w:lastRow="0" w:firstColumn="0" w:lastColumn="0" w:oddVBand="0" w:evenVBand="0" w:oddHBand="0" w:evenHBand="0" w:firstRowFirstColumn="0" w:firstRowLastColumn="0" w:lastRowFirstColumn="0" w:lastRowLastColumn="0"/>
              <w:rPr>
                <w:sz w:val="20"/>
              </w:rPr>
            </w:pPr>
            <w:r w:rsidRPr="00C11CD9">
              <w:rPr>
                <w:sz w:val="20"/>
              </w:rPr>
              <w:t>&lt; 10-15 m</w:t>
            </w:r>
          </w:p>
        </w:tc>
        <w:tc>
          <w:tcPr>
            <w:tcW w:w="3683" w:type="dxa"/>
            <w:vAlign w:val="center"/>
          </w:tcPr>
          <w:p w14:paraId="5251FFE8" w14:textId="6F6603D8" w:rsidR="004A13D4" w:rsidRPr="00C11CD9" w:rsidRDefault="00430B33" w:rsidP="004A13D4">
            <w:pPr>
              <w:spacing w:before="120" w:after="120"/>
              <w:jc w:val="center"/>
              <w:cnfStyle w:val="000000000000" w:firstRow="0" w:lastRow="0" w:firstColumn="0" w:lastColumn="0" w:oddVBand="0" w:evenVBand="0" w:oddHBand="0" w:evenHBand="0" w:firstRowFirstColumn="0" w:firstRowLastColumn="0" w:lastRowFirstColumn="0" w:lastRowLastColumn="0"/>
              <w:rPr>
                <w:sz w:val="20"/>
              </w:rPr>
            </w:pPr>
            <w:r>
              <w:rPr>
                <w:sz w:val="20"/>
              </w:rPr>
              <w:t>~</w:t>
            </w:r>
            <w:r w:rsidRPr="00C11CD9">
              <w:rPr>
                <w:sz w:val="20"/>
              </w:rPr>
              <w:t xml:space="preserve"> </w:t>
            </w:r>
            <w:r w:rsidR="004A13D4" w:rsidRPr="00C11CD9">
              <w:rPr>
                <w:sz w:val="20"/>
              </w:rPr>
              <w:t>4 m</w:t>
            </w:r>
          </w:p>
        </w:tc>
      </w:tr>
    </w:tbl>
    <w:p w14:paraId="34E2D235" w14:textId="4222061A" w:rsidR="009F44BA" w:rsidRDefault="009F44BA" w:rsidP="009F44BA">
      <w:pPr>
        <w:jc w:val="center"/>
        <w:rPr>
          <w:lang w:eastAsia="ja-JP"/>
        </w:rPr>
      </w:pPr>
      <w:r w:rsidRPr="00BB600F">
        <w:rPr>
          <w:b/>
          <w:i/>
          <w:lang w:eastAsia="ja-JP"/>
        </w:rPr>
        <w:t xml:space="preserve">Table </w:t>
      </w:r>
      <w:r>
        <w:rPr>
          <w:b/>
          <w:i/>
          <w:lang w:eastAsia="ja-JP"/>
        </w:rPr>
        <w:t>2</w:t>
      </w:r>
      <w:r w:rsidRPr="00BB600F">
        <w:rPr>
          <w:b/>
          <w:i/>
          <w:lang w:eastAsia="ja-JP"/>
        </w:rPr>
        <w:t>.</w:t>
      </w:r>
      <w:r>
        <w:rPr>
          <w:lang w:eastAsia="ja-JP"/>
        </w:rPr>
        <w:t xml:space="preserve"> </w:t>
      </w:r>
      <w:r w:rsidR="008B34CD">
        <w:rPr>
          <w:lang w:eastAsia="ja-JP"/>
        </w:rPr>
        <w:t>T</w:t>
      </w:r>
      <w:r w:rsidR="008B34CD" w:rsidRPr="008B34CD">
        <w:rPr>
          <w:lang w:eastAsia="ja-JP"/>
        </w:rPr>
        <w:t>ypical Horizontal Accuracy (95%) of State-of-the-Art multi-GNSS</w:t>
      </w:r>
      <w:r>
        <w:rPr>
          <w:lang w:eastAsia="ja-JP"/>
        </w:rPr>
        <w:t>.</w:t>
      </w:r>
    </w:p>
    <w:p w14:paraId="0E23F93A" w14:textId="16AB6052" w:rsidR="00D83647" w:rsidRPr="00B06377" w:rsidRDefault="00D83647" w:rsidP="00B06377">
      <w:pPr>
        <w:spacing w:after="120"/>
        <w:jc w:val="both"/>
        <w:rPr>
          <w:lang w:eastAsia="ja-JP"/>
        </w:rPr>
      </w:pPr>
      <w:r w:rsidRPr="00B06377">
        <w:rPr>
          <w:lang w:eastAsia="ja-JP"/>
        </w:rPr>
        <w:t xml:space="preserve">Besides </w:t>
      </w:r>
      <w:r w:rsidR="00F46C24">
        <w:rPr>
          <w:lang w:eastAsia="ja-JP"/>
        </w:rPr>
        <w:t xml:space="preserve">position </w:t>
      </w:r>
      <w:r w:rsidRPr="00B06377">
        <w:rPr>
          <w:lang w:eastAsia="ja-JP"/>
        </w:rPr>
        <w:t xml:space="preserve">accuracy and availability, </w:t>
      </w:r>
      <w:r w:rsidR="000573AB" w:rsidRPr="00B06377">
        <w:rPr>
          <w:lang w:eastAsia="ja-JP"/>
        </w:rPr>
        <w:t>a multi-constellation approach could bring other benefits</w:t>
      </w:r>
      <w:r w:rsidRPr="00B06377">
        <w:rPr>
          <w:lang w:eastAsia="ja-JP"/>
        </w:rPr>
        <w:t xml:space="preserve"> to users worldwide:</w:t>
      </w:r>
    </w:p>
    <w:p w14:paraId="0240EF9E" w14:textId="06BB5CC4" w:rsidR="00D83647" w:rsidRPr="00B06377" w:rsidRDefault="00D83647" w:rsidP="00B06377">
      <w:pPr>
        <w:numPr>
          <w:ilvl w:val="0"/>
          <w:numId w:val="28"/>
        </w:numPr>
        <w:spacing w:after="120"/>
        <w:jc w:val="both"/>
        <w:rPr>
          <w:lang w:eastAsia="ja-JP"/>
        </w:rPr>
      </w:pPr>
      <w:r w:rsidRPr="00B06377">
        <w:rPr>
          <w:lang w:eastAsia="ja-JP"/>
        </w:rPr>
        <w:t>Increased signal-in-space spatial diversity with consequent reduction of problems caused by satellite link obstructions such as buildings and trees’ foliage</w:t>
      </w:r>
      <w:r w:rsidR="000613FA">
        <w:rPr>
          <w:lang w:eastAsia="ja-JP"/>
        </w:rPr>
        <w:t>.</w:t>
      </w:r>
    </w:p>
    <w:p w14:paraId="10353959" w14:textId="2271E277" w:rsidR="00D83647" w:rsidRDefault="00D83647" w:rsidP="00B06377">
      <w:pPr>
        <w:pStyle w:val="ListParagraph"/>
        <w:numPr>
          <w:ilvl w:val="0"/>
          <w:numId w:val="28"/>
        </w:numPr>
        <w:spacing w:after="120"/>
        <w:contextualSpacing w:val="0"/>
        <w:jc w:val="both"/>
        <w:rPr>
          <w:lang w:eastAsia="ja-JP"/>
        </w:rPr>
      </w:pPr>
      <w:r w:rsidRPr="00B06377">
        <w:rPr>
          <w:lang w:eastAsia="ja-JP"/>
        </w:rPr>
        <w:t>Reduced acquisition time, in particular for High Accuracy positioning (reduced convergence time for ambiguity resolution in PPP and RTK mode).</w:t>
      </w:r>
    </w:p>
    <w:p w14:paraId="1B44040E" w14:textId="3EB167A3" w:rsidR="005E676E" w:rsidRPr="00B06377" w:rsidRDefault="005E676E" w:rsidP="000573AB">
      <w:pPr>
        <w:numPr>
          <w:ilvl w:val="0"/>
          <w:numId w:val="28"/>
        </w:numPr>
        <w:spacing w:after="120"/>
        <w:jc w:val="both"/>
        <w:rPr>
          <w:lang w:eastAsia="ja-JP"/>
        </w:rPr>
      </w:pPr>
      <w:r w:rsidRPr="00B06377">
        <w:rPr>
          <w:lang w:eastAsia="ja-JP"/>
        </w:rPr>
        <w:t xml:space="preserve">Improved time transfer </w:t>
      </w:r>
      <w:r w:rsidR="000573AB" w:rsidRPr="00B06377">
        <w:rPr>
          <w:lang w:eastAsia="ja-JP"/>
        </w:rPr>
        <w:t>capabilities:</w:t>
      </w:r>
      <w:r w:rsidRPr="00B06377">
        <w:rPr>
          <w:lang w:eastAsia="ja-JP"/>
        </w:rPr>
        <w:t xml:space="preserve"> accuracy (approximately 20-30 ns relative to UTC) and availability even in urban environments (&gt; 95% as one or two satellites are enough)</w:t>
      </w:r>
      <w:r w:rsidR="000573AB">
        <w:rPr>
          <w:lang w:eastAsia="ja-JP"/>
        </w:rPr>
        <w:t>.</w:t>
      </w:r>
    </w:p>
    <w:p w14:paraId="7E31D61B" w14:textId="15FD8AC1" w:rsidR="00D71762" w:rsidRDefault="00E06542" w:rsidP="00B06377">
      <w:pPr>
        <w:spacing w:before="120"/>
        <w:jc w:val="both"/>
        <w:rPr>
          <w:lang w:eastAsia="ja-JP"/>
        </w:rPr>
      </w:pPr>
      <w:r w:rsidRPr="00C11CD9">
        <w:t>Regardless of all benefits brought by multi constellation and incoming GNSS receivers’ improvements, GNSS has intrinsic limitations in deep urban canyons and indoor locations</w:t>
      </w:r>
      <w:r w:rsidR="00C42A55" w:rsidRPr="00C11CD9">
        <w:t xml:space="preserve">. </w:t>
      </w:r>
      <w:r w:rsidR="00C11CD9" w:rsidRPr="00C11CD9">
        <w:t xml:space="preserve">In case </w:t>
      </w:r>
      <w:r w:rsidR="000613FA" w:rsidRPr="00C11CD9">
        <w:t xml:space="preserve">of </w:t>
      </w:r>
      <w:r w:rsidR="000613FA">
        <w:t>Non Line-of-Sight satellite link conditions</w:t>
      </w:r>
      <w:r w:rsidR="00C11CD9" w:rsidRPr="00C11CD9">
        <w:t xml:space="preserve"> </w:t>
      </w:r>
      <w:r w:rsidR="00C42A55" w:rsidRPr="00C11CD9">
        <w:t xml:space="preserve">(NLOS), </w:t>
      </w:r>
      <w:r w:rsidR="00C11CD9" w:rsidRPr="00C11CD9">
        <w:t>code-based measurements are still possible (coarse accuracy) but not carrier-</w:t>
      </w:r>
      <w:r w:rsidR="000613FA">
        <w:t xml:space="preserve">phase </w:t>
      </w:r>
      <w:r w:rsidR="00C11CD9" w:rsidRPr="00C11CD9">
        <w:t>measurements</w:t>
      </w:r>
      <w:r w:rsidR="00D71762" w:rsidRPr="00C11CD9">
        <w:rPr>
          <w:lang w:eastAsia="ja-JP"/>
        </w:rPr>
        <w:t>.</w:t>
      </w:r>
    </w:p>
    <w:p w14:paraId="3366A66F" w14:textId="2A88D007" w:rsidR="00701B77" w:rsidRPr="00D63EF3" w:rsidRDefault="00C11CD9" w:rsidP="00D71762">
      <w:pPr>
        <w:jc w:val="both"/>
        <w:rPr>
          <w:b/>
          <w:lang w:eastAsia="ja-JP"/>
        </w:rPr>
      </w:pPr>
      <w:r w:rsidRPr="00D63EF3">
        <w:rPr>
          <w:b/>
          <w:lang w:eastAsia="ja-JP"/>
        </w:rPr>
        <w:t>Each of the standalone positioning technologies presents its own shortcomings, which limit their applicability and performances.</w:t>
      </w:r>
    </w:p>
    <w:p w14:paraId="58EFD6AC" w14:textId="77777777" w:rsidR="002B729C" w:rsidRDefault="007F7123" w:rsidP="002B729C">
      <w:pPr>
        <w:pStyle w:val="Heading3"/>
      </w:pPr>
      <w:r>
        <w:lastRenderedPageBreak/>
        <w:t>2.</w:t>
      </w:r>
      <w:r w:rsidR="00557CC0">
        <w:t>4</w:t>
      </w:r>
      <w:r>
        <w:t xml:space="preserve"> </w:t>
      </w:r>
      <w:r w:rsidR="00D71762" w:rsidRPr="00D71762">
        <w:t xml:space="preserve">Hybrid positioning </w:t>
      </w:r>
      <w:r w:rsidR="00D71762">
        <w:t xml:space="preserve">with </w:t>
      </w:r>
      <w:r w:rsidR="00D71762" w:rsidRPr="00D71762">
        <w:t>RAT-independ</w:t>
      </w:r>
      <w:r w:rsidR="00D71762">
        <w:t>e</w:t>
      </w:r>
      <w:r w:rsidR="00D71762" w:rsidRPr="00D71762">
        <w:t>nt and RAT-depend</w:t>
      </w:r>
      <w:r w:rsidR="00D71762">
        <w:t>e</w:t>
      </w:r>
      <w:r w:rsidR="00D71762" w:rsidRPr="00D71762">
        <w:t>nt technologies</w:t>
      </w:r>
      <w:r w:rsidR="005A7EF7">
        <w:t xml:space="preserve"> </w:t>
      </w:r>
    </w:p>
    <w:p w14:paraId="068C285D" w14:textId="067BE150" w:rsidR="0001715F" w:rsidRDefault="000573AB" w:rsidP="0001715F">
      <w:pPr>
        <w:jc w:val="both"/>
        <w:rPr>
          <w:lang w:eastAsia="ja-JP"/>
        </w:rPr>
      </w:pPr>
      <w:r>
        <w:rPr>
          <w:lang w:eastAsia="ja-JP"/>
        </w:rPr>
        <w:t xml:space="preserve">TR 38.913 states </w:t>
      </w:r>
      <w:r>
        <w:t>that t</w:t>
      </w:r>
      <w:r w:rsidRPr="006E5E07">
        <w:t xml:space="preserve">he </w:t>
      </w:r>
      <w:r>
        <w:t xml:space="preserve">5G positioning shall rely on </w:t>
      </w:r>
      <w:r w:rsidRPr="006E5E07">
        <w:t>state-of-</w:t>
      </w:r>
      <w:r>
        <w:t>the-</w:t>
      </w:r>
      <w:r w:rsidRPr="006E5E07">
        <w:t>art techniques</w:t>
      </w:r>
      <w:r>
        <w:t xml:space="preserve"> and support </w:t>
      </w:r>
      <w:r w:rsidR="0001715F">
        <w:t>hybrid-positioning</w:t>
      </w:r>
      <w:r>
        <w:t xml:space="preserve"> techniques</w:t>
      </w:r>
      <w:r w:rsidR="0001715F">
        <w:rPr>
          <w:lang w:eastAsia="ja-JP"/>
        </w:rPr>
        <w:t>.</w:t>
      </w:r>
    </w:p>
    <w:p w14:paraId="1EAFB184" w14:textId="04A11FCA" w:rsidR="00547C6F" w:rsidRDefault="00547C6F" w:rsidP="00380DF4">
      <w:pPr>
        <w:jc w:val="both"/>
        <w:rPr>
          <w:lang w:eastAsia="ja-JP"/>
        </w:rPr>
      </w:pPr>
      <w:r>
        <w:rPr>
          <w:lang w:eastAsia="ja-JP"/>
        </w:rPr>
        <w:t xml:space="preserve">Hybrid positioning </w:t>
      </w:r>
      <w:r w:rsidR="00282288">
        <w:rPr>
          <w:lang w:eastAsia="ja-JP"/>
        </w:rPr>
        <w:t xml:space="preserve">(i.e. sensor fusion) </w:t>
      </w:r>
      <w:r>
        <w:rPr>
          <w:lang w:eastAsia="ja-JP"/>
        </w:rPr>
        <w:t>combines all raw signals and sensors data in a true hybrid location calculation</w:t>
      </w:r>
      <w:r w:rsidR="000573AB">
        <w:rPr>
          <w:lang w:eastAsia="ja-JP"/>
        </w:rPr>
        <w:t xml:space="preserve"> with superior output compared to a single-sensor positioning scheme alone. Additionally, it</w:t>
      </w:r>
      <w:r>
        <w:rPr>
          <w:lang w:eastAsia="ja-JP"/>
        </w:rPr>
        <w:t xml:space="preserve"> allows for a fall-back location technology in case one or more radio technologies fail due to the UE operating environment (no Line-Of-Sight to satellites, insufficient network coverage, and so on). Furthermore, </w:t>
      </w:r>
      <w:r w:rsidR="00D77033">
        <w:rPr>
          <w:lang w:eastAsia="ja-JP"/>
        </w:rPr>
        <w:t xml:space="preserve">it </w:t>
      </w:r>
      <w:r>
        <w:rPr>
          <w:lang w:eastAsia="ja-JP"/>
        </w:rPr>
        <w:t>eases the transition from one environment to another, enabling seamless navigation provision to the end user.</w:t>
      </w:r>
    </w:p>
    <w:p w14:paraId="721166A5" w14:textId="7D0FBAE5" w:rsidR="00547C6F" w:rsidRDefault="00547C6F" w:rsidP="00380DF4">
      <w:pPr>
        <w:jc w:val="both"/>
        <w:rPr>
          <w:lang w:eastAsia="ja-JP"/>
        </w:rPr>
      </w:pPr>
      <w:r>
        <w:rPr>
          <w:lang w:eastAsia="ja-JP"/>
        </w:rPr>
        <w:t xml:space="preserve">Different combinations of RAT-dependent </w:t>
      </w:r>
      <w:r w:rsidR="009876FB">
        <w:rPr>
          <w:lang w:eastAsia="ja-JP"/>
        </w:rPr>
        <w:t xml:space="preserve">and RAT-independent technologies </w:t>
      </w:r>
      <w:r>
        <w:rPr>
          <w:lang w:eastAsia="ja-JP"/>
        </w:rPr>
        <w:t>can be selected for different use cases</w:t>
      </w:r>
      <w:r w:rsidR="00981099">
        <w:rPr>
          <w:lang w:eastAsia="ja-JP"/>
        </w:rPr>
        <w:t xml:space="preserve"> in order to improve location accuracy and availability of position information regardless the environment (rural, suburban, and indoor/outdoor)</w:t>
      </w:r>
      <w:r w:rsidR="0001715F">
        <w:rPr>
          <w:lang w:eastAsia="ja-JP"/>
        </w:rPr>
        <w:t>.</w:t>
      </w:r>
    </w:p>
    <w:p w14:paraId="5BE5CAB6" w14:textId="49643007" w:rsidR="00547C6F" w:rsidRPr="005A7EF7" w:rsidRDefault="00547C6F" w:rsidP="00380DF4">
      <w:pPr>
        <w:jc w:val="both"/>
        <w:rPr>
          <w:lang w:eastAsia="ja-JP"/>
        </w:rPr>
      </w:pPr>
      <w:r>
        <w:rPr>
          <w:lang w:eastAsia="ja-JP"/>
        </w:rPr>
        <w:t xml:space="preserve">The understanding of </w:t>
      </w:r>
      <w:r w:rsidR="00D77033">
        <w:rPr>
          <w:lang w:eastAsia="ja-JP"/>
        </w:rPr>
        <w:t xml:space="preserve">the performances achieved </w:t>
      </w:r>
      <w:r>
        <w:rPr>
          <w:lang w:eastAsia="ja-JP"/>
        </w:rPr>
        <w:t>by each technology cont</w:t>
      </w:r>
      <w:r w:rsidR="00D77033">
        <w:rPr>
          <w:lang w:eastAsia="ja-JP"/>
        </w:rPr>
        <w:t>ributing to hybrid positioning</w:t>
      </w:r>
      <w:r>
        <w:rPr>
          <w:lang w:eastAsia="ja-JP"/>
        </w:rPr>
        <w:t xml:space="preserve"> is key</w:t>
      </w:r>
      <w:r w:rsidRPr="00547C6F">
        <w:rPr>
          <w:lang w:eastAsia="ja-JP"/>
        </w:rPr>
        <w:t xml:space="preserve"> </w:t>
      </w:r>
      <w:r>
        <w:rPr>
          <w:lang w:eastAsia="ja-JP"/>
        </w:rPr>
        <w:t xml:space="preserve">to consolidate reasonable and realistic </w:t>
      </w:r>
      <w:r w:rsidR="000573AB">
        <w:rPr>
          <w:lang w:eastAsia="ja-JP"/>
        </w:rPr>
        <w:t>NR</w:t>
      </w:r>
      <w:r>
        <w:rPr>
          <w:lang w:eastAsia="ja-JP"/>
        </w:rPr>
        <w:t xml:space="preserve"> RAN-embedded positioning requirements, </w:t>
      </w:r>
      <w:r w:rsidR="00D77033">
        <w:rPr>
          <w:lang w:eastAsia="ja-JP"/>
        </w:rPr>
        <w:t xml:space="preserve">recognising </w:t>
      </w:r>
      <w:r>
        <w:rPr>
          <w:lang w:eastAsia="ja-JP"/>
        </w:rPr>
        <w:t xml:space="preserve">5G standardisation needs and </w:t>
      </w:r>
      <w:r w:rsidR="00D77033">
        <w:rPr>
          <w:lang w:eastAsia="ja-JP"/>
        </w:rPr>
        <w:t xml:space="preserve">constraints, like </w:t>
      </w:r>
      <w:r>
        <w:rPr>
          <w:lang w:eastAsia="ja-JP"/>
        </w:rPr>
        <w:t>operational and complexity aspects. The resulting requirements apportionment between RAN-embedded and RAN-external technologies will also ensure the optimisation, if not the reduction, of related infrastructure cost for positioning.</w:t>
      </w:r>
    </w:p>
    <w:p w14:paraId="6CE7502C" w14:textId="722898BE" w:rsidR="00547C6F" w:rsidRDefault="00D77033" w:rsidP="00380DF4">
      <w:pPr>
        <w:jc w:val="both"/>
        <w:rPr>
          <w:lang w:eastAsia="ja-JP"/>
        </w:rPr>
      </w:pPr>
      <w:r>
        <w:rPr>
          <w:lang w:eastAsia="ja-JP"/>
        </w:rPr>
        <w:t xml:space="preserve">Table </w:t>
      </w:r>
      <w:r w:rsidR="004818B1">
        <w:rPr>
          <w:lang w:eastAsia="ja-JP"/>
        </w:rPr>
        <w:t xml:space="preserve">3 </w:t>
      </w:r>
      <w:r>
        <w:rPr>
          <w:lang w:eastAsia="ja-JP"/>
        </w:rPr>
        <w:t>reports a preliminary characterization by environment of the performances of the main positioning technologies performance.</w:t>
      </w:r>
      <w:r w:rsidR="00C42A55">
        <w:rPr>
          <w:lang w:eastAsia="ja-JP"/>
        </w:rPr>
        <w:t xml:space="preserve"> </w:t>
      </w:r>
      <w:r w:rsidR="00D63EF3">
        <w:rPr>
          <w:lang w:eastAsia="ja-JP"/>
        </w:rPr>
        <w:t xml:space="preserve">The analysis </w:t>
      </w:r>
      <w:r w:rsidR="00C42A55">
        <w:rPr>
          <w:lang w:eastAsia="ja-JP"/>
        </w:rPr>
        <w:t xml:space="preserve">assumes </w:t>
      </w:r>
      <w:r w:rsidR="00C42A55" w:rsidRPr="008B34CD">
        <w:rPr>
          <w:lang w:eastAsia="ja-JP"/>
        </w:rPr>
        <w:t>LTE</w:t>
      </w:r>
      <w:r w:rsidR="00C42A55">
        <w:rPr>
          <w:lang w:eastAsia="ja-JP"/>
        </w:rPr>
        <w:t xml:space="preserve"> </w:t>
      </w:r>
      <w:r w:rsidR="00C42A55" w:rsidRPr="008B34CD">
        <w:rPr>
          <w:lang w:eastAsia="ja-JP"/>
        </w:rPr>
        <w:t xml:space="preserve">will </w:t>
      </w:r>
      <w:r w:rsidR="00C42A55">
        <w:rPr>
          <w:lang w:eastAsia="ja-JP"/>
        </w:rPr>
        <w:t xml:space="preserve">ensure </w:t>
      </w:r>
      <w:r w:rsidR="00C42A55" w:rsidRPr="008B34CD">
        <w:rPr>
          <w:lang w:eastAsia="ja-JP"/>
        </w:rPr>
        <w:t xml:space="preserve">wide </w:t>
      </w:r>
      <w:r w:rsidR="00C42A55">
        <w:rPr>
          <w:lang w:eastAsia="ja-JP"/>
        </w:rPr>
        <w:t xml:space="preserve">area </w:t>
      </w:r>
      <w:r w:rsidR="00C42A55" w:rsidRPr="008B34CD">
        <w:rPr>
          <w:lang w:eastAsia="ja-JP"/>
        </w:rPr>
        <w:t>coverage</w:t>
      </w:r>
      <w:r w:rsidR="00C42A55">
        <w:rPr>
          <w:lang w:eastAsia="ja-JP"/>
        </w:rPr>
        <w:t xml:space="preserve">, but </w:t>
      </w:r>
      <w:r w:rsidR="00C42A55" w:rsidRPr="008B34CD">
        <w:rPr>
          <w:lang w:eastAsia="ja-JP"/>
        </w:rPr>
        <w:t>NR will be available for a long time only in urban and indoor deployments and in special hotspots.</w:t>
      </w:r>
    </w:p>
    <w:tbl>
      <w:tblPr>
        <w:tblStyle w:val="GridTable5Dark-Accent511"/>
        <w:tblW w:w="9776" w:type="dxa"/>
        <w:tblLook w:val="04A0" w:firstRow="1" w:lastRow="0" w:firstColumn="1" w:lastColumn="0" w:noHBand="0" w:noVBand="1"/>
      </w:tblPr>
      <w:tblGrid>
        <w:gridCol w:w="1838"/>
        <w:gridCol w:w="1701"/>
        <w:gridCol w:w="1701"/>
        <w:gridCol w:w="1701"/>
        <w:gridCol w:w="1417"/>
        <w:gridCol w:w="1418"/>
      </w:tblGrid>
      <w:tr w:rsidR="00D77033" w:rsidRPr="00111FCA" w14:paraId="22610224" w14:textId="77777777" w:rsidTr="00D13E8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4D335406" w14:textId="77777777" w:rsidR="00D77033" w:rsidRPr="00111FCA" w:rsidRDefault="00D77033" w:rsidP="00CB12E2">
            <w:pPr>
              <w:spacing w:before="120" w:after="120"/>
              <w:jc w:val="center"/>
              <w:rPr>
                <w:b w:val="0"/>
                <w:bCs w:val="0"/>
                <w:sz w:val="18"/>
                <w:szCs w:val="18"/>
                <w:lang w:eastAsia="ja-JP"/>
              </w:rPr>
            </w:pPr>
            <w:r w:rsidRPr="00111FCA">
              <w:rPr>
                <w:sz w:val="18"/>
                <w:szCs w:val="18"/>
                <w:lang w:eastAsia="ja-JP"/>
              </w:rPr>
              <w:t>Environment Scenario</w:t>
            </w:r>
          </w:p>
        </w:tc>
        <w:tc>
          <w:tcPr>
            <w:tcW w:w="1701" w:type="dxa"/>
            <w:vAlign w:val="center"/>
          </w:tcPr>
          <w:p w14:paraId="452B4511" w14:textId="77777777" w:rsidR="00D77033" w:rsidRPr="00111FCA" w:rsidRDefault="00D77033" w:rsidP="00CB12E2">
            <w:pPr>
              <w:spacing w:before="120" w:after="120"/>
              <w:jc w:val="center"/>
              <w:cnfStyle w:val="100000000000" w:firstRow="1" w:lastRow="0" w:firstColumn="0" w:lastColumn="0" w:oddVBand="0" w:evenVBand="0" w:oddHBand="0" w:evenHBand="0" w:firstRowFirstColumn="0" w:firstRowLastColumn="0" w:lastRowFirstColumn="0" w:lastRowLastColumn="0"/>
              <w:rPr>
                <w:b w:val="0"/>
                <w:bCs w:val="0"/>
                <w:sz w:val="18"/>
                <w:szCs w:val="18"/>
                <w:lang w:eastAsia="ja-JP"/>
              </w:rPr>
            </w:pPr>
            <w:r w:rsidRPr="00111FCA">
              <w:rPr>
                <w:sz w:val="18"/>
                <w:szCs w:val="18"/>
                <w:lang w:eastAsia="ja-JP"/>
              </w:rPr>
              <w:t>Open rural</w:t>
            </w:r>
          </w:p>
        </w:tc>
        <w:tc>
          <w:tcPr>
            <w:tcW w:w="1701" w:type="dxa"/>
            <w:vAlign w:val="center"/>
          </w:tcPr>
          <w:p w14:paraId="280583AE" w14:textId="77777777" w:rsidR="00D77033" w:rsidRPr="00111FCA" w:rsidRDefault="00D77033" w:rsidP="00CB12E2">
            <w:pPr>
              <w:spacing w:before="120" w:after="120"/>
              <w:jc w:val="center"/>
              <w:cnfStyle w:val="100000000000" w:firstRow="1" w:lastRow="0" w:firstColumn="0" w:lastColumn="0" w:oddVBand="0" w:evenVBand="0" w:oddHBand="0" w:evenHBand="0" w:firstRowFirstColumn="0" w:firstRowLastColumn="0" w:lastRowFirstColumn="0" w:lastRowLastColumn="0"/>
              <w:rPr>
                <w:b w:val="0"/>
                <w:bCs w:val="0"/>
                <w:sz w:val="18"/>
                <w:szCs w:val="18"/>
                <w:lang w:eastAsia="ja-JP"/>
              </w:rPr>
            </w:pPr>
            <w:r w:rsidRPr="00111FCA">
              <w:rPr>
                <w:sz w:val="18"/>
                <w:szCs w:val="18"/>
                <w:lang w:eastAsia="ja-JP"/>
              </w:rPr>
              <w:t>Sub-urban</w:t>
            </w:r>
          </w:p>
        </w:tc>
        <w:tc>
          <w:tcPr>
            <w:tcW w:w="1701" w:type="dxa"/>
            <w:vAlign w:val="center"/>
          </w:tcPr>
          <w:p w14:paraId="76997044" w14:textId="77777777" w:rsidR="00D77033" w:rsidRPr="00111FCA" w:rsidRDefault="00D77033" w:rsidP="00CB12E2">
            <w:pPr>
              <w:spacing w:before="120" w:after="120"/>
              <w:jc w:val="center"/>
              <w:cnfStyle w:val="100000000000" w:firstRow="1" w:lastRow="0" w:firstColumn="0" w:lastColumn="0" w:oddVBand="0" w:evenVBand="0" w:oddHBand="0" w:evenHBand="0" w:firstRowFirstColumn="0" w:firstRowLastColumn="0" w:lastRowFirstColumn="0" w:lastRowLastColumn="0"/>
              <w:rPr>
                <w:b w:val="0"/>
                <w:bCs w:val="0"/>
                <w:sz w:val="18"/>
                <w:szCs w:val="18"/>
                <w:lang w:eastAsia="ja-JP"/>
              </w:rPr>
            </w:pPr>
            <w:r w:rsidRPr="00111FCA">
              <w:rPr>
                <w:sz w:val="18"/>
                <w:szCs w:val="18"/>
                <w:lang w:eastAsia="ja-JP"/>
              </w:rPr>
              <w:t>Urban</w:t>
            </w:r>
          </w:p>
        </w:tc>
        <w:tc>
          <w:tcPr>
            <w:tcW w:w="1417" w:type="dxa"/>
            <w:vAlign w:val="center"/>
          </w:tcPr>
          <w:p w14:paraId="7774DA89" w14:textId="4B1C3EB5" w:rsidR="00D77033" w:rsidRPr="00111FCA" w:rsidRDefault="00D77033" w:rsidP="00CB12E2">
            <w:pPr>
              <w:spacing w:before="120" w:after="120"/>
              <w:jc w:val="center"/>
              <w:cnfStyle w:val="100000000000" w:firstRow="1" w:lastRow="0" w:firstColumn="0" w:lastColumn="0" w:oddVBand="0" w:evenVBand="0" w:oddHBand="0" w:evenHBand="0" w:firstRowFirstColumn="0" w:firstRowLastColumn="0" w:lastRowFirstColumn="0" w:lastRowLastColumn="0"/>
              <w:rPr>
                <w:b w:val="0"/>
                <w:bCs w:val="0"/>
                <w:sz w:val="18"/>
                <w:szCs w:val="18"/>
                <w:lang w:eastAsia="ja-JP"/>
              </w:rPr>
            </w:pPr>
            <w:r w:rsidRPr="00111FCA">
              <w:rPr>
                <w:sz w:val="18"/>
                <w:szCs w:val="18"/>
                <w:lang w:eastAsia="ja-JP"/>
              </w:rPr>
              <w:t>Light Indoor</w:t>
            </w:r>
          </w:p>
        </w:tc>
        <w:tc>
          <w:tcPr>
            <w:tcW w:w="1418" w:type="dxa"/>
            <w:vAlign w:val="center"/>
          </w:tcPr>
          <w:p w14:paraId="58F0A118" w14:textId="159E8EBB" w:rsidR="00D77033" w:rsidRPr="00111FCA" w:rsidRDefault="00D77033" w:rsidP="00CB12E2">
            <w:pPr>
              <w:spacing w:before="120" w:after="120"/>
              <w:jc w:val="center"/>
              <w:cnfStyle w:val="100000000000" w:firstRow="1" w:lastRow="0" w:firstColumn="0" w:lastColumn="0" w:oddVBand="0" w:evenVBand="0" w:oddHBand="0" w:evenHBand="0" w:firstRowFirstColumn="0" w:firstRowLastColumn="0" w:lastRowFirstColumn="0" w:lastRowLastColumn="0"/>
              <w:rPr>
                <w:b w:val="0"/>
                <w:bCs w:val="0"/>
                <w:sz w:val="18"/>
                <w:szCs w:val="18"/>
                <w:lang w:eastAsia="ja-JP"/>
              </w:rPr>
            </w:pPr>
            <w:r w:rsidRPr="00111FCA">
              <w:rPr>
                <w:sz w:val="18"/>
                <w:szCs w:val="18"/>
                <w:lang w:eastAsia="ja-JP"/>
              </w:rPr>
              <w:t>Deep indoor</w:t>
            </w:r>
          </w:p>
        </w:tc>
      </w:tr>
      <w:tr w:rsidR="00D77033" w:rsidRPr="00111FCA" w14:paraId="337950DC" w14:textId="77777777" w:rsidTr="00D13E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7E9BF28B" w14:textId="77777777" w:rsidR="00D77033" w:rsidRPr="00111FCA" w:rsidRDefault="00D77033" w:rsidP="00CB12E2">
            <w:pPr>
              <w:spacing w:before="120" w:after="120"/>
              <w:jc w:val="center"/>
              <w:rPr>
                <w:b w:val="0"/>
                <w:bCs w:val="0"/>
                <w:sz w:val="18"/>
                <w:szCs w:val="18"/>
                <w:lang w:eastAsia="ja-JP"/>
              </w:rPr>
            </w:pPr>
            <w:r w:rsidRPr="00111FCA">
              <w:rPr>
                <w:sz w:val="18"/>
                <w:szCs w:val="18"/>
                <w:lang w:eastAsia="ja-JP"/>
              </w:rPr>
              <w:t>Multi GNSS</w:t>
            </w:r>
          </w:p>
          <w:p w14:paraId="3FB4CC09" w14:textId="77777777" w:rsidR="00D77033" w:rsidRPr="00111FCA" w:rsidRDefault="00D77033" w:rsidP="00CB12E2">
            <w:pPr>
              <w:spacing w:before="120" w:after="120"/>
              <w:jc w:val="center"/>
              <w:rPr>
                <w:b w:val="0"/>
                <w:bCs w:val="0"/>
                <w:sz w:val="18"/>
                <w:szCs w:val="18"/>
                <w:lang w:eastAsia="ja-JP"/>
              </w:rPr>
            </w:pPr>
            <w:r w:rsidRPr="00111FCA">
              <w:rPr>
                <w:sz w:val="18"/>
                <w:szCs w:val="18"/>
                <w:lang w:eastAsia="ja-JP"/>
              </w:rPr>
              <w:t>Including High Accuracy positioning (PPP or RTK)</w:t>
            </w:r>
          </w:p>
        </w:tc>
        <w:tc>
          <w:tcPr>
            <w:tcW w:w="1701" w:type="dxa"/>
            <w:vAlign w:val="center"/>
          </w:tcPr>
          <w:p w14:paraId="160453C2" w14:textId="77777777" w:rsidR="00D77033" w:rsidRPr="00111FCA" w:rsidRDefault="00D77033" w:rsidP="00CB12E2">
            <w:pPr>
              <w:spacing w:before="120" w:after="120"/>
              <w:jc w:val="center"/>
              <w:cnfStyle w:val="000000100000" w:firstRow="0" w:lastRow="0" w:firstColumn="0" w:lastColumn="0" w:oddVBand="0" w:evenVBand="0" w:oddHBand="1" w:evenHBand="0" w:firstRowFirstColumn="0" w:firstRowLastColumn="0" w:lastRowFirstColumn="0" w:lastRowLastColumn="0"/>
              <w:rPr>
                <w:sz w:val="18"/>
                <w:szCs w:val="18"/>
                <w:lang w:eastAsia="ja-JP"/>
              </w:rPr>
            </w:pPr>
            <w:r w:rsidRPr="00111FCA">
              <w:rPr>
                <w:sz w:val="18"/>
                <w:szCs w:val="18"/>
                <w:lang w:eastAsia="ja-JP"/>
              </w:rPr>
              <w:t>&lt; 1 – 2 m (99.5%)</w:t>
            </w:r>
          </w:p>
          <w:p w14:paraId="769ECC6A" w14:textId="77777777" w:rsidR="00282288" w:rsidRDefault="00D77033" w:rsidP="00CB12E2">
            <w:pPr>
              <w:spacing w:before="120" w:after="120"/>
              <w:jc w:val="center"/>
              <w:cnfStyle w:val="000000100000" w:firstRow="0" w:lastRow="0" w:firstColumn="0" w:lastColumn="0" w:oddVBand="0" w:evenVBand="0" w:oddHBand="1" w:evenHBand="0" w:firstRowFirstColumn="0" w:firstRowLastColumn="0" w:lastRowFirstColumn="0" w:lastRowLastColumn="0"/>
              <w:rPr>
                <w:sz w:val="18"/>
                <w:szCs w:val="18"/>
                <w:lang w:eastAsia="ja-JP"/>
              </w:rPr>
            </w:pPr>
            <w:r w:rsidRPr="00111FCA">
              <w:rPr>
                <w:sz w:val="18"/>
                <w:szCs w:val="18"/>
                <w:lang w:eastAsia="ja-JP"/>
              </w:rPr>
              <w:t xml:space="preserve">High accuracy: </w:t>
            </w:r>
          </w:p>
          <w:p w14:paraId="3F0DEED3" w14:textId="451500CF" w:rsidR="00D77033" w:rsidRPr="00111FCA" w:rsidRDefault="00D77033" w:rsidP="00CB12E2">
            <w:pPr>
              <w:spacing w:before="120" w:after="120"/>
              <w:jc w:val="center"/>
              <w:cnfStyle w:val="000000100000" w:firstRow="0" w:lastRow="0" w:firstColumn="0" w:lastColumn="0" w:oddVBand="0" w:evenVBand="0" w:oddHBand="1" w:evenHBand="0" w:firstRowFirstColumn="0" w:firstRowLastColumn="0" w:lastRowFirstColumn="0" w:lastRowLastColumn="0"/>
              <w:rPr>
                <w:sz w:val="18"/>
                <w:szCs w:val="18"/>
                <w:lang w:eastAsia="ja-JP"/>
              </w:rPr>
            </w:pPr>
            <w:r w:rsidRPr="00111FCA">
              <w:rPr>
                <w:sz w:val="18"/>
                <w:szCs w:val="18"/>
                <w:lang w:eastAsia="ja-JP"/>
              </w:rPr>
              <w:t>&lt; 0.3m (95%)</w:t>
            </w:r>
          </w:p>
        </w:tc>
        <w:tc>
          <w:tcPr>
            <w:tcW w:w="1701" w:type="dxa"/>
            <w:vAlign w:val="center"/>
          </w:tcPr>
          <w:p w14:paraId="148FFB15" w14:textId="77777777" w:rsidR="00D77033" w:rsidRPr="00111FCA" w:rsidRDefault="00D77033" w:rsidP="00CB12E2">
            <w:pPr>
              <w:spacing w:before="120" w:after="120"/>
              <w:jc w:val="center"/>
              <w:cnfStyle w:val="000000100000" w:firstRow="0" w:lastRow="0" w:firstColumn="0" w:lastColumn="0" w:oddVBand="0" w:evenVBand="0" w:oddHBand="1" w:evenHBand="0" w:firstRowFirstColumn="0" w:firstRowLastColumn="0" w:lastRowFirstColumn="0" w:lastRowLastColumn="0"/>
              <w:rPr>
                <w:sz w:val="18"/>
                <w:szCs w:val="18"/>
                <w:lang w:eastAsia="ja-JP"/>
              </w:rPr>
            </w:pPr>
            <w:r w:rsidRPr="00111FCA">
              <w:rPr>
                <w:sz w:val="18"/>
                <w:szCs w:val="18"/>
                <w:lang w:eastAsia="ja-JP"/>
              </w:rPr>
              <w:t>1 – 2 m (90 %)</w:t>
            </w:r>
          </w:p>
          <w:p w14:paraId="72A013B7" w14:textId="101565C7" w:rsidR="00D77033" w:rsidRPr="00111FCA" w:rsidRDefault="00D77033" w:rsidP="00CB12E2">
            <w:pPr>
              <w:spacing w:before="120" w:after="120"/>
              <w:jc w:val="center"/>
              <w:cnfStyle w:val="000000100000" w:firstRow="0" w:lastRow="0" w:firstColumn="0" w:lastColumn="0" w:oddVBand="0" w:evenVBand="0" w:oddHBand="1" w:evenHBand="0" w:firstRowFirstColumn="0" w:firstRowLastColumn="0" w:lastRowFirstColumn="0" w:lastRowLastColumn="0"/>
              <w:rPr>
                <w:sz w:val="18"/>
                <w:szCs w:val="18"/>
                <w:lang w:eastAsia="ja-JP"/>
              </w:rPr>
            </w:pPr>
            <w:r w:rsidRPr="00111FCA">
              <w:rPr>
                <w:sz w:val="18"/>
                <w:szCs w:val="18"/>
                <w:lang w:eastAsia="ja-JP"/>
              </w:rPr>
              <w:t>High accuracy</w:t>
            </w:r>
            <w:r>
              <w:rPr>
                <w:sz w:val="18"/>
                <w:szCs w:val="18"/>
                <w:lang w:eastAsia="ja-JP"/>
              </w:rPr>
              <w:t xml:space="preserve"> </w:t>
            </w:r>
            <w:r w:rsidRPr="00111FCA">
              <w:rPr>
                <w:sz w:val="18"/>
                <w:szCs w:val="18"/>
                <w:lang w:eastAsia="ja-JP"/>
              </w:rPr>
              <w:t xml:space="preserve">&lt; 0.3m (Partial availability &gt; </w:t>
            </w:r>
            <w:r>
              <w:rPr>
                <w:sz w:val="18"/>
                <w:szCs w:val="18"/>
                <w:lang w:eastAsia="ja-JP"/>
              </w:rPr>
              <w:t>7</w:t>
            </w:r>
            <w:r w:rsidRPr="00111FCA">
              <w:rPr>
                <w:sz w:val="18"/>
                <w:szCs w:val="18"/>
                <w:lang w:eastAsia="ja-JP"/>
              </w:rPr>
              <w:t>0% TBC)</w:t>
            </w:r>
          </w:p>
        </w:tc>
        <w:tc>
          <w:tcPr>
            <w:tcW w:w="1701" w:type="dxa"/>
            <w:vAlign w:val="center"/>
          </w:tcPr>
          <w:p w14:paraId="02215170" w14:textId="77777777" w:rsidR="00D77033" w:rsidRPr="00111FCA" w:rsidRDefault="00D77033" w:rsidP="00CB12E2">
            <w:pPr>
              <w:spacing w:before="120" w:after="120"/>
              <w:jc w:val="center"/>
              <w:cnfStyle w:val="000000100000" w:firstRow="0" w:lastRow="0" w:firstColumn="0" w:lastColumn="0" w:oddVBand="0" w:evenVBand="0" w:oddHBand="1" w:evenHBand="0" w:firstRowFirstColumn="0" w:firstRowLastColumn="0" w:lastRowFirstColumn="0" w:lastRowLastColumn="0"/>
              <w:rPr>
                <w:sz w:val="18"/>
                <w:szCs w:val="18"/>
                <w:lang w:eastAsia="ja-JP"/>
              </w:rPr>
            </w:pPr>
            <w:r w:rsidRPr="00111FCA">
              <w:rPr>
                <w:sz w:val="18"/>
                <w:szCs w:val="18"/>
                <w:lang w:eastAsia="ja-JP"/>
              </w:rPr>
              <w:t>2 – 4 m (80%)</w:t>
            </w:r>
          </w:p>
          <w:p w14:paraId="533DF633" w14:textId="1FEE2B9B" w:rsidR="00D77033" w:rsidRPr="00111FCA" w:rsidRDefault="00D77033" w:rsidP="00CB12E2">
            <w:pPr>
              <w:spacing w:before="120" w:after="120"/>
              <w:jc w:val="center"/>
              <w:cnfStyle w:val="000000100000" w:firstRow="0" w:lastRow="0" w:firstColumn="0" w:lastColumn="0" w:oddVBand="0" w:evenVBand="0" w:oddHBand="1" w:evenHBand="0" w:firstRowFirstColumn="0" w:firstRowLastColumn="0" w:lastRowFirstColumn="0" w:lastRowLastColumn="0"/>
              <w:rPr>
                <w:sz w:val="18"/>
                <w:szCs w:val="18"/>
                <w:lang w:eastAsia="ja-JP"/>
              </w:rPr>
            </w:pPr>
            <w:r w:rsidRPr="00111FCA">
              <w:rPr>
                <w:sz w:val="18"/>
                <w:szCs w:val="18"/>
                <w:lang w:eastAsia="ja-JP"/>
              </w:rPr>
              <w:t>High accuracy</w:t>
            </w:r>
            <w:r>
              <w:rPr>
                <w:sz w:val="18"/>
                <w:szCs w:val="18"/>
                <w:lang w:eastAsia="ja-JP"/>
              </w:rPr>
              <w:t xml:space="preserve"> </w:t>
            </w:r>
            <w:r w:rsidRPr="00111FCA">
              <w:rPr>
                <w:sz w:val="18"/>
                <w:szCs w:val="18"/>
                <w:lang w:eastAsia="ja-JP"/>
              </w:rPr>
              <w:t>&lt; 0.3m (Partial availability =&gt; 50% TBC)</w:t>
            </w:r>
          </w:p>
        </w:tc>
        <w:tc>
          <w:tcPr>
            <w:tcW w:w="1417" w:type="dxa"/>
            <w:vAlign w:val="center"/>
          </w:tcPr>
          <w:p w14:paraId="0B1AEB6F" w14:textId="77777777" w:rsidR="00D77033" w:rsidRPr="00111FCA" w:rsidRDefault="00D77033" w:rsidP="00CB12E2">
            <w:pPr>
              <w:spacing w:before="120" w:after="120"/>
              <w:jc w:val="center"/>
              <w:cnfStyle w:val="000000100000" w:firstRow="0" w:lastRow="0" w:firstColumn="0" w:lastColumn="0" w:oddVBand="0" w:evenVBand="0" w:oddHBand="1" w:evenHBand="0" w:firstRowFirstColumn="0" w:firstRowLastColumn="0" w:lastRowFirstColumn="0" w:lastRowLastColumn="0"/>
              <w:rPr>
                <w:sz w:val="18"/>
                <w:szCs w:val="18"/>
                <w:lang w:eastAsia="ja-JP"/>
              </w:rPr>
            </w:pPr>
            <w:r w:rsidRPr="00111FCA">
              <w:rPr>
                <w:sz w:val="18"/>
                <w:szCs w:val="18"/>
                <w:lang w:eastAsia="ja-JP"/>
              </w:rPr>
              <w:t>50 m (TBC)</w:t>
            </w:r>
          </w:p>
          <w:p w14:paraId="22C6B0D5" w14:textId="77777777" w:rsidR="00D77033" w:rsidRPr="00111FCA" w:rsidRDefault="00D77033" w:rsidP="00CB12E2">
            <w:pPr>
              <w:spacing w:before="120" w:after="120"/>
              <w:jc w:val="center"/>
              <w:cnfStyle w:val="000000100000" w:firstRow="0" w:lastRow="0" w:firstColumn="0" w:lastColumn="0" w:oddVBand="0" w:evenVBand="0" w:oddHBand="1" w:evenHBand="0" w:firstRowFirstColumn="0" w:firstRowLastColumn="0" w:lastRowFirstColumn="0" w:lastRowLastColumn="0"/>
              <w:rPr>
                <w:sz w:val="18"/>
                <w:szCs w:val="18"/>
                <w:lang w:eastAsia="ja-JP"/>
              </w:rPr>
            </w:pPr>
            <w:r w:rsidRPr="00111FCA">
              <w:rPr>
                <w:sz w:val="18"/>
                <w:szCs w:val="18"/>
                <w:lang w:eastAsia="ja-JP"/>
              </w:rPr>
              <w:t>High accuracy: N/A</w:t>
            </w:r>
          </w:p>
        </w:tc>
        <w:tc>
          <w:tcPr>
            <w:tcW w:w="1418" w:type="dxa"/>
            <w:vAlign w:val="center"/>
          </w:tcPr>
          <w:p w14:paraId="3B7A9500" w14:textId="77777777" w:rsidR="00D77033" w:rsidRPr="00111FCA" w:rsidRDefault="00D77033" w:rsidP="00CB12E2">
            <w:pPr>
              <w:spacing w:before="120" w:after="120"/>
              <w:jc w:val="center"/>
              <w:cnfStyle w:val="000000100000" w:firstRow="0" w:lastRow="0" w:firstColumn="0" w:lastColumn="0" w:oddVBand="0" w:evenVBand="0" w:oddHBand="1" w:evenHBand="0" w:firstRowFirstColumn="0" w:firstRowLastColumn="0" w:lastRowFirstColumn="0" w:lastRowLastColumn="0"/>
              <w:rPr>
                <w:sz w:val="18"/>
                <w:szCs w:val="18"/>
                <w:lang w:eastAsia="ja-JP"/>
              </w:rPr>
            </w:pPr>
            <w:r w:rsidRPr="00111FCA">
              <w:rPr>
                <w:sz w:val="18"/>
                <w:szCs w:val="18"/>
                <w:lang w:eastAsia="ja-JP"/>
              </w:rPr>
              <w:t>N/A</w:t>
            </w:r>
          </w:p>
          <w:p w14:paraId="68B2EEA0" w14:textId="77777777" w:rsidR="00D77033" w:rsidRPr="00111FCA" w:rsidRDefault="00D77033" w:rsidP="00CB12E2">
            <w:pPr>
              <w:spacing w:before="120" w:after="120"/>
              <w:jc w:val="center"/>
              <w:cnfStyle w:val="000000100000" w:firstRow="0" w:lastRow="0" w:firstColumn="0" w:lastColumn="0" w:oddVBand="0" w:evenVBand="0" w:oddHBand="1" w:evenHBand="0" w:firstRowFirstColumn="0" w:firstRowLastColumn="0" w:lastRowFirstColumn="0" w:lastRowLastColumn="0"/>
              <w:rPr>
                <w:sz w:val="18"/>
                <w:szCs w:val="18"/>
                <w:lang w:eastAsia="ja-JP"/>
              </w:rPr>
            </w:pPr>
            <w:r w:rsidRPr="00111FCA">
              <w:rPr>
                <w:sz w:val="18"/>
                <w:szCs w:val="18"/>
                <w:lang w:eastAsia="ja-JP"/>
              </w:rPr>
              <w:t>High accuracy: N/A</w:t>
            </w:r>
          </w:p>
        </w:tc>
      </w:tr>
      <w:tr w:rsidR="00D77033" w:rsidRPr="00111FCA" w14:paraId="6868B080" w14:textId="77777777" w:rsidTr="00D13E87">
        <w:tc>
          <w:tcPr>
            <w:cnfStyle w:val="001000000000" w:firstRow="0" w:lastRow="0" w:firstColumn="1" w:lastColumn="0" w:oddVBand="0" w:evenVBand="0" w:oddHBand="0" w:evenHBand="0" w:firstRowFirstColumn="0" w:firstRowLastColumn="0" w:lastRowFirstColumn="0" w:lastRowLastColumn="0"/>
            <w:tcW w:w="1838" w:type="dxa"/>
            <w:vAlign w:val="center"/>
          </w:tcPr>
          <w:p w14:paraId="04FC462B" w14:textId="2BBC816B" w:rsidR="00D77033" w:rsidRPr="00111FCA" w:rsidRDefault="00D77033" w:rsidP="00CB12E2">
            <w:pPr>
              <w:spacing w:before="120" w:after="120"/>
              <w:jc w:val="center"/>
              <w:rPr>
                <w:b w:val="0"/>
                <w:bCs w:val="0"/>
                <w:sz w:val="18"/>
                <w:szCs w:val="18"/>
                <w:lang w:eastAsia="ja-JP"/>
              </w:rPr>
            </w:pPr>
            <w:r w:rsidRPr="00111FCA">
              <w:rPr>
                <w:sz w:val="18"/>
                <w:szCs w:val="18"/>
                <w:lang w:eastAsia="ja-JP"/>
              </w:rPr>
              <w:t>5G Network-based</w:t>
            </w:r>
            <w:r w:rsidR="005F4747">
              <w:rPr>
                <w:sz w:val="18"/>
                <w:szCs w:val="18"/>
                <w:lang w:eastAsia="ja-JP"/>
              </w:rPr>
              <w:t xml:space="preserve"> (eUTRAN and NR in hotspots)</w:t>
            </w:r>
          </w:p>
        </w:tc>
        <w:tc>
          <w:tcPr>
            <w:tcW w:w="1701" w:type="dxa"/>
            <w:vAlign w:val="center"/>
          </w:tcPr>
          <w:p w14:paraId="5D1C9605" w14:textId="7ED661C3" w:rsidR="00D77033" w:rsidRPr="00111FCA" w:rsidRDefault="00282288" w:rsidP="00282288">
            <w:pPr>
              <w:spacing w:before="120" w:after="120"/>
              <w:jc w:val="center"/>
              <w:cnfStyle w:val="000000000000" w:firstRow="0" w:lastRow="0" w:firstColumn="0" w:lastColumn="0" w:oddVBand="0" w:evenVBand="0" w:oddHBand="0" w:evenHBand="0" w:firstRowFirstColumn="0" w:firstRowLastColumn="0" w:lastRowFirstColumn="0" w:lastRowLastColumn="0"/>
              <w:rPr>
                <w:sz w:val="18"/>
                <w:szCs w:val="18"/>
                <w:lang w:eastAsia="ja-JP"/>
              </w:rPr>
            </w:pPr>
            <w:r>
              <w:rPr>
                <w:sz w:val="18"/>
                <w:szCs w:val="18"/>
                <w:lang w:eastAsia="ja-JP"/>
              </w:rPr>
              <w:t>LTE</w:t>
            </w:r>
            <w:r w:rsidR="00D77033" w:rsidRPr="00111FCA">
              <w:rPr>
                <w:sz w:val="18"/>
                <w:szCs w:val="18"/>
                <w:lang w:eastAsia="ja-JP"/>
              </w:rPr>
              <w:t>: &gt; 30 m (90%) , both figures are location dependent</w:t>
            </w:r>
          </w:p>
        </w:tc>
        <w:tc>
          <w:tcPr>
            <w:tcW w:w="1701" w:type="dxa"/>
            <w:vAlign w:val="center"/>
          </w:tcPr>
          <w:p w14:paraId="2CB412B6" w14:textId="01718123" w:rsidR="00D77033" w:rsidRPr="00111FCA" w:rsidRDefault="00282288" w:rsidP="00282288">
            <w:pPr>
              <w:spacing w:before="120" w:after="120"/>
              <w:jc w:val="center"/>
              <w:cnfStyle w:val="000000000000" w:firstRow="0" w:lastRow="0" w:firstColumn="0" w:lastColumn="0" w:oddVBand="0" w:evenVBand="0" w:oddHBand="0" w:evenHBand="0" w:firstRowFirstColumn="0" w:firstRowLastColumn="0" w:lastRowFirstColumn="0" w:lastRowLastColumn="0"/>
              <w:rPr>
                <w:sz w:val="18"/>
                <w:szCs w:val="18"/>
                <w:lang w:eastAsia="ja-JP"/>
              </w:rPr>
            </w:pPr>
            <w:r>
              <w:rPr>
                <w:sz w:val="18"/>
                <w:szCs w:val="18"/>
                <w:lang w:eastAsia="ja-JP"/>
              </w:rPr>
              <w:t>LTE</w:t>
            </w:r>
            <w:r w:rsidR="00D77033" w:rsidRPr="00111FCA">
              <w:rPr>
                <w:sz w:val="18"/>
                <w:szCs w:val="18"/>
                <w:lang w:eastAsia="ja-JP"/>
              </w:rPr>
              <w:t>: &gt; 30 m (90%), both figures are location dependent</w:t>
            </w:r>
          </w:p>
        </w:tc>
        <w:tc>
          <w:tcPr>
            <w:tcW w:w="1701" w:type="dxa"/>
            <w:vAlign w:val="center"/>
          </w:tcPr>
          <w:p w14:paraId="133EA23E" w14:textId="77777777" w:rsidR="00D77033" w:rsidRPr="00111FCA" w:rsidRDefault="00D77033" w:rsidP="00CB12E2">
            <w:pPr>
              <w:spacing w:before="120" w:after="120"/>
              <w:jc w:val="center"/>
              <w:cnfStyle w:val="000000000000" w:firstRow="0" w:lastRow="0" w:firstColumn="0" w:lastColumn="0" w:oddVBand="0" w:evenVBand="0" w:oddHBand="0" w:evenHBand="0" w:firstRowFirstColumn="0" w:firstRowLastColumn="0" w:lastRowFirstColumn="0" w:lastRowLastColumn="0"/>
              <w:rPr>
                <w:sz w:val="18"/>
                <w:szCs w:val="18"/>
                <w:lang w:eastAsia="ja-JP"/>
              </w:rPr>
            </w:pPr>
            <w:r w:rsidRPr="00111FCA">
              <w:rPr>
                <w:sz w:val="18"/>
                <w:szCs w:val="18"/>
                <w:lang w:eastAsia="ja-JP"/>
              </w:rPr>
              <w:t>1 – 3 m (80%) (TBC)</w:t>
            </w:r>
          </w:p>
        </w:tc>
        <w:tc>
          <w:tcPr>
            <w:tcW w:w="1417" w:type="dxa"/>
            <w:vAlign w:val="center"/>
          </w:tcPr>
          <w:p w14:paraId="64E2DAFF" w14:textId="77777777" w:rsidR="00D77033" w:rsidRPr="00111FCA" w:rsidRDefault="00D77033" w:rsidP="00CB12E2">
            <w:pPr>
              <w:spacing w:before="120" w:after="120"/>
              <w:jc w:val="center"/>
              <w:cnfStyle w:val="000000000000" w:firstRow="0" w:lastRow="0" w:firstColumn="0" w:lastColumn="0" w:oddVBand="0" w:evenVBand="0" w:oddHBand="0" w:evenHBand="0" w:firstRowFirstColumn="0" w:firstRowLastColumn="0" w:lastRowFirstColumn="0" w:lastRowLastColumn="0"/>
              <w:rPr>
                <w:sz w:val="18"/>
                <w:szCs w:val="18"/>
                <w:lang w:eastAsia="ja-JP"/>
              </w:rPr>
            </w:pPr>
            <w:r w:rsidRPr="00111FCA">
              <w:rPr>
                <w:sz w:val="18"/>
                <w:szCs w:val="18"/>
                <w:lang w:eastAsia="ja-JP"/>
              </w:rPr>
              <w:t>1 m (80%) (TBC)</w:t>
            </w:r>
          </w:p>
        </w:tc>
        <w:tc>
          <w:tcPr>
            <w:tcW w:w="1418" w:type="dxa"/>
            <w:vAlign w:val="center"/>
          </w:tcPr>
          <w:p w14:paraId="6DF8447F" w14:textId="77777777" w:rsidR="00D77033" w:rsidRPr="00111FCA" w:rsidRDefault="00D77033" w:rsidP="00CB12E2">
            <w:pPr>
              <w:spacing w:before="120" w:after="120"/>
              <w:jc w:val="center"/>
              <w:cnfStyle w:val="000000000000" w:firstRow="0" w:lastRow="0" w:firstColumn="0" w:lastColumn="0" w:oddVBand="0" w:evenVBand="0" w:oddHBand="0" w:evenHBand="0" w:firstRowFirstColumn="0" w:firstRowLastColumn="0" w:lastRowFirstColumn="0" w:lastRowLastColumn="0"/>
              <w:rPr>
                <w:sz w:val="18"/>
                <w:szCs w:val="18"/>
                <w:lang w:eastAsia="ja-JP"/>
              </w:rPr>
            </w:pPr>
            <w:r w:rsidRPr="00111FCA">
              <w:rPr>
                <w:sz w:val="18"/>
                <w:szCs w:val="18"/>
                <w:lang w:eastAsia="ja-JP"/>
              </w:rPr>
              <w:t>1 m (80%) TBC</w:t>
            </w:r>
          </w:p>
        </w:tc>
      </w:tr>
      <w:tr w:rsidR="00D77033" w:rsidRPr="00111FCA" w14:paraId="7E8E7FD8" w14:textId="77777777" w:rsidTr="00D13E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1347FBCA" w14:textId="77777777" w:rsidR="00D77033" w:rsidRPr="00111FCA" w:rsidRDefault="00D77033" w:rsidP="00CB12E2">
            <w:pPr>
              <w:spacing w:before="120" w:after="120"/>
              <w:jc w:val="center"/>
              <w:rPr>
                <w:b w:val="0"/>
                <w:bCs w:val="0"/>
                <w:sz w:val="18"/>
                <w:szCs w:val="18"/>
                <w:lang w:eastAsia="ja-JP"/>
              </w:rPr>
            </w:pPr>
            <w:r w:rsidRPr="00111FCA">
              <w:rPr>
                <w:sz w:val="18"/>
                <w:szCs w:val="18"/>
                <w:lang w:eastAsia="ja-JP"/>
              </w:rPr>
              <w:t>Terrestrial Beacon Systems</w:t>
            </w:r>
          </w:p>
        </w:tc>
        <w:tc>
          <w:tcPr>
            <w:tcW w:w="1701" w:type="dxa"/>
            <w:vAlign w:val="center"/>
          </w:tcPr>
          <w:p w14:paraId="4B932D54" w14:textId="77777777" w:rsidR="00D77033" w:rsidRPr="00111FCA" w:rsidRDefault="00D77033" w:rsidP="00CB12E2">
            <w:pPr>
              <w:spacing w:before="120" w:after="120"/>
              <w:jc w:val="center"/>
              <w:cnfStyle w:val="000000100000" w:firstRow="0" w:lastRow="0" w:firstColumn="0" w:lastColumn="0" w:oddVBand="0" w:evenVBand="0" w:oddHBand="1" w:evenHBand="0" w:firstRowFirstColumn="0" w:firstRowLastColumn="0" w:lastRowFirstColumn="0" w:lastRowLastColumn="0"/>
              <w:rPr>
                <w:sz w:val="18"/>
                <w:szCs w:val="18"/>
                <w:lang w:eastAsia="ja-JP"/>
              </w:rPr>
            </w:pPr>
            <w:r w:rsidRPr="00111FCA">
              <w:rPr>
                <w:sz w:val="18"/>
                <w:szCs w:val="18"/>
                <w:lang w:eastAsia="ja-JP"/>
              </w:rPr>
              <w:t>20 – 50 m (location dependent)</w:t>
            </w:r>
          </w:p>
        </w:tc>
        <w:tc>
          <w:tcPr>
            <w:tcW w:w="1701" w:type="dxa"/>
            <w:vAlign w:val="center"/>
          </w:tcPr>
          <w:p w14:paraId="683ECB27" w14:textId="77777777" w:rsidR="00D77033" w:rsidRPr="00111FCA" w:rsidRDefault="00D77033" w:rsidP="00CB12E2">
            <w:pPr>
              <w:spacing w:before="120" w:after="120"/>
              <w:jc w:val="center"/>
              <w:cnfStyle w:val="000000100000" w:firstRow="0" w:lastRow="0" w:firstColumn="0" w:lastColumn="0" w:oddVBand="0" w:evenVBand="0" w:oddHBand="1" w:evenHBand="0" w:firstRowFirstColumn="0" w:firstRowLastColumn="0" w:lastRowFirstColumn="0" w:lastRowLastColumn="0"/>
              <w:rPr>
                <w:sz w:val="18"/>
                <w:szCs w:val="18"/>
                <w:lang w:eastAsia="ja-JP"/>
              </w:rPr>
            </w:pPr>
            <w:r w:rsidRPr="00111FCA">
              <w:rPr>
                <w:sz w:val="18"/>
                <w:szCs w:val="18"/>
                <w:lang w:eastAsia="ja-JP"/>
              </w:rPr>
              <w:t>20 – 50 m (TBC, location dependent)</w:t>
            </w:r>
          </w:p>
        </w:tc>
        <w:tc>
          <w:tcPr>
            <w:tcW w:w="1701" w:type="dxa"/>
            <w:vAlign w:val="center"/>
          </w:tcPr>
          <w:p w14:paraId="4C0476A0" w14:textId="77777777" w:rsidR="00D77033" w:rsidRPr="00111FCA" w:rsidRDefault="00D77033" w:rsidP="00CB12E2">
            <w:pPr>
              <w:spacing w:before="120" w:after="120"/>
              <w:jc w:val="center"/>
              <w:cnfStyle w:val="000000100000" w:firstRow="0" w:lastRow="0" w:firstColumn="0" w:lastColumn="0" w:oddVBand="0" w:evenVBand="0" w:oddHBand="1" w:evenHBand="0" w:firstRowFirstColumn="0" w:firstRowLastColumn="0" w:lastRowFirstColumn="0" w:lastRowLastColumn="0"/>
              <w:rPr>
                <w:sz w:val="18"/>
                <w:szCs w:val="18"/>
                <w:lang w:eastAsia="ja-JP"/>
              </w:rPr>
            </w:pPr>
            <w:r w:rsidRPr="00111FCA">
              <w:rPr>
                <w:sz w:val="18"/>
                <w:szCs w:val="18"/>
                <w:lang w:eastAsia="ja-JP"/>
              </w:rPr>
              <w:t>50 m (TBC, location dependent)</w:t>
            </w:r>
          </w:p>
        </w:tc>
        <w:tc>
          <w:tcPr>
            <w:tcW w:w="1417" w:type="dxa"/>
            <w:vAlign w:val="center"/>
          </w:tcPr>
          <w:p w14:paraId="6247C1B2" w14:textId="51CCDA3E" w:rsidR="00D77033" w:rsidRPr="00111FCA" w:rsidRDefault="00D77033" w:rsidP="00CB12E2">
            <w:pPr>
              <w:spacing w:before="120" w:after="120"/>
              <w:jc w:val="center"/>
              <w:cnfStyle w:val="000000100000" w:firstRow="0" w:lastRow="0" w:firstColumn="0" w:lastColumn="0" w:oddVBand="0" w:evenVBand="0" w:oddHBand="1" w:evenHBand="0" w:firstRowFirstColumn="0" w:firstRowLastColumn="0" w:lastRowFirstColumn="0" w:lastRowLastColumn="0"/>
              <w:rPr>
                <w:sz w:val="18"/>
                <w:szCs w:val="18"/>
                <w:lang w:eastAsia="ja-JP"/>
              </w:rPr>
            </w:pPr>
            <w:r w:rsidRPr="00111FCA">
              <w:rPr>
                <w:sz w:val="18"/>
                <w:szCs w:val="18"/>
                <w:lang w:eastAsia="ja-JP"/>
              </w:rPr>
              <w:t>50 – 100 m (TBC, location dependent)</w:t>
            </w:r>
          </w:p>
        </w:tc>
        <w:tc>
          <w:tcPr>
            <w:tcW w:w="1418" w:type="dxa"/>
            <w:vAlign w:val="center"/>
          </w:tcPr>
          <w:p w14:paraId="75DEC73E" w14:textId="77777777" w:rsidR="00D77033" w:rsidRPr="00111FCA" w:rsidRDefault="00D77033" w:rsidP="00CB12E2">
            <w:pPr>
              <w:spacing w:before="120" w:after="120"/>
              <w:jc w:val="center"/>
              <w:cnfStyle w:val="000000100000" w:firstRow="0" w:lastRow="0" w:firstColumn="0" w:lastColumn="0" w:oddVBand="0" w:evenVBand="0" w:oddHBand="1" w:evenHBand="0" w:firstRowFirstColumn="0" w:firstRowLastColumn="0" w:lastRowFirstColumn="0" w:lastRowLastColumn="0"/>
              <w:rPr>
                <w:sz w:val="18"/>
                <w:szCs w:val="18"/>
                <w:lang w:eastAsia="ja-JP"/>
              </w:rPr>
            </w:pPr>
            <w:r w:rsidRPr="00111FCA">
              <w:rPr>
                <w:sz w:val="18"/>
                <w:szCs w:val="18"/>
                <w:lang w:eastAsia="ja-JP"/>
              </w:rPr>
              <w:t>TBD</w:t>
            </w:r>
          </w:p>
        </w:tc>
      </w:tr>
      <w:tr w:rsidR="00D77033" w:rsidRPr="00111FCA" w14:paraId="7F7B46C8" w14:textId="77777777" w:rsidTr="00D13E87">
        <w:tc>
          <w:tcPr>
            <w:cnfStyle w:val="001000000000" w:firstRow="0" w:lastRow="0" w:firstColumn="1" w:lastColumn="0" w:oddVBand="0" w:evenVBand="0" w:oddHBand="0" w:evenHBand="0" w:firstRowFirstColumn="0" w:firstRowLastColumn="0" w:lastRowFirstColumn="0" w:lastRowLastColumn="0"/>
            <w:tcW w:w="1838" w:type="dxa"/>
            <w:vAlign w:val="center"/>
          </w:tcPr>
          <w:p w14:paraId="3BCB7815" w14:textId="35CB6CD2" w:rsidR="00D77033" w:rsidRPr="00111FCA" w:rsidRDefault="00D77033" w:rsidP="00CB12E2">
            <w:pPr>
              <w:spacing w:before="120" w:after="120"/>
              <w:jc w:val="center"/>
              <w:rPr>
                <w:b w:val="0"/>
                <w:bCs w:val="0"/>
                <w:sz w:val="18"/>
                <w:szCs w:val="18"/>
                <w:lang w:eastAsia="ja-JP"/>
              </w:rPr>
            </w:pPr>
            <w:r w:rsidRPr="00111FCA">
              <w:rPr>
                <w:sz w:val="18"/>
                <w:szCs w:val="18"/>
                <w:lang w:eastAsia="ja-JP"/>
              </w:rPr>
              <w:t xml:space="preserve">UE </w:t>
            </w:r>
            <w:r w:rsidR="00CA4D43">
              <w:rPr>
                <w:sz w:val="18"/>
                <w:szCs w:val="18"/>
                <w:lang w:eastAsia="ja-JP"/>
              </w:rPr>
              <w:t xml:space="preserve">External </w:t>
            </w:r>
            <w:r w:rsidRPr="00111FCA">
              <w:rPr>
                <w:sz w:val="18"/>
                <w:szCs w:val="18"/>
                <w:lang w:eastAsia="ja-JP"/>
              </w:rPr>
              <w:t>Sensors</w:t>
            </w:r>
          </w:p>
        </w:tc>
        <w:tc>
          <w:tcPr>
            <w:tcW w:w="7938" w:type="dxa"/>
            <w:gridSpan w:val="5"/>
            <w:vAlign w:val="center"/>
          </w:tcPr>
          <w:p w14:paraId="07CA85CA" w14:textId="77777777" w:rsidR="00D77033" w:rsidRPr="00111FCA" w:rsidRDefault="00D77033" w:rsidP="00CB12E2">
            <w:pPr>
              <w:spacing w:before="120" w:after="120"/>
              <w:jc w:val="center"/>
              <w:cnfStyle w:val="000000000000" w:firstRow="0" w:lastRow="0" w:firstColumn="0" w:lastColumn="0" w:oddVBand="0" w:evenVBand="0" w:oddHBand="0" w:evenHBand="0" w:firstRowFirstColumn="0" w:firstRowLastColumn="0" w:lastRowFirstColumn="0" w:lastRowLastColumn="0"/>
              <w:rPr>
                <w:sz w:val="18"/>
                <w:szCs w:val="18"/>
                <w:lang w:eastAsia="ja-JP"/>
              </w:rPr>
            </w:pPr>
            <w:r w:rsidRPr="00111FCA">
              <w:rPr>
                <w:sz w:val="18"/>
                <w:szCs w:val="18"/>
                <w:lang w:eastAsia="ja-JP"/>
              </w:rPr>
              <w:t>Depends on device cost and calibration interval (for example, by above technologies) – typical values: [1 m -&gt; 100 m ] – full availability</w:t>
            </w:r>
          </w:p>
        </w:tc>
      </w:tr>
    </w:tbl>
    <w:p w14:paraId="25C65614" w14:textId="08C08F22" w:rsidR="00D77033" w:rsidRDefault="00D77033" w:rsidP="00D77033">
      <w:pPr>
        <w:jc w:val="center"/>
        <w:rPr>
          <w:lang w:eastAsia="ja-JP"/>
        </w:rPr>
      </w:pPr>
      <w:r w:rsidRPr="00FD0479">
        <w:rPr>
          <w:b/>
          <w:i/>
          <w:lang w:eastAsia="ja-JP"/>
        </w:rPr>
        <w:t xml:space="preserve">Table </w:t>
      </w:r>
      <w:r w:rsidR="008B34CD">
        <w:rPr>
          <w:b/>
          <w:i/>
          <w:lang w:eastAsia="ja-JP"/>
        </w:rPr>
        <w:t>3</w:t>
      </w:r>
      <w:r w:rsidRPr="00FD0479">
        <w:rPr>
          <w:b/>
          <w:i/>
          <w:lang w:eastAsia="ja-JP"/>
        </w:rPr>
        <w:t>.</w:t>
      </w:r>
      <w:r>
        <w:rPr>
          <w:lang w:eastAsia="ja-JP"/>
        </w:rPr>
        <w:t xml:space="preserve"> Technology, </w:t>
      </w:r>
      <w:r w:rsidR="00CB12E2">
        <w:rPr>
          <w:lang w:eastAsia="ja-JP"/>
        </w:rPr>
        <w:t xml:space="preserve">Horizontal </w:t>
      </w:r>
      <w:r>
        <w:rPr>
          <w:lang w:eastAsia="ja-JP"/>
        </w:rPr>
        <w:t>accuracy and availability in different environments</w:t>
      </w:r>
    </w:p>
    <w:p w14:paraId="30936E93" w14:textId="77777777" w:rsidR="0001715F" w:rsidRDefault="0001715F" w:rsidP="00BD2C03">
      <w:pPr>
        <w:rPr>
          <w:b/>
          <w:lang w:eastAsia="ja-JP"/>
        </w:rPr>
      </w:pPr>
    </w:p>
    <w:p w14:paraId="47814DDD" w14:textId="1A69F2BA" w:rsidR="00D77033" w:rsidRPr="004A13D4" w:rsidRDefault="00CB12E2" w:rsidP="00BD2C03">
      <w:pPr>
        <w:rPr>
          <w:u w:val="single"/>
          <w:lang w:eastAsia="ja-JP"/>
        </w:rPr>
      </w:pPr>
      <w:r w:rsidRPr="004A13D4">
        <w:rPr>
          <w:u w:val="single"/>
          <w:lang w:eastAsia="ja-JP"/>
        </w:rPr>
        <w:t>Discussion for regulatory requirements and coarse accuracy use cases</w:t>
      </w:r>
    </w:p>
    <w:p w14:paraId="223D0808" w14:textId="4224D3DF" w:rsidR="00CB12E2" w:rsidRDefault="00D918B2" w:rsidP="004A13D4">
      <w:pPr>
        <w:spacing w:before="120" w:after="120"/>
        <w:rPr>
          <w:lang w:eastAsia="ja-JP"/>
        </w:rPr>
      </w:pPr>
      <w:r>
        <w:rPr>
          <w:lang w:eastAsia="ja-JP"/>
        </w:rPr>
        <w:t xml:space="preserve">As far as </w:t>
      </w:r>
      <w:r w:rsidR="004A13D4">
        <w:rPr>
          <w:lang w:eastAsia="ja-JP"/>
        </w:rPr>
        <w:t xml:space="preserve">these use cases are concerned </w:t>
      </w:r>
      <w:r>
        <w:rPr>
          <w:lang w:eastAsia="ja-JP"/>
        </w:rPr>
        <w:t>(50m H</w:t>
      </w:r>
      <w:r w:rsidR="004A13D4">
        <w:rPr>
          <w:lang w:eastAsia="ja-JP"/>
        </w:rPr>
        <w:t>orizontal a</w:t>
      </w:r>
      <w:r>
        <w:rPr>
          <w:lang w:eastAsia="ja-JP"/>
        </w:rPr>
        <w:t>cc</w:t>
      </w:r>
      <w:r w:rsidR="004A13D4">
        <w:rPr>
          <w:lang w:eastAsia="ja-JP"/>
        </w:rPr>
        <w:t>uracy</w:t>
      </w:r>
      <w:r>
        <w:rPr>
          <w:lang w:eastAsia="ja-JP"/>
        </w:rPr>
        <w:t>), the above table yields the following</w:t>
      </w:r>
      <w:r w:rsidR="00DE10C0">
        <w:rPr>
          <w:lang w:eastAsia="ja-JP"/>
        </w:rPr>
        <w:t xml:space="preserve"> comments</w:t>
      </w:r>
      <w:r>
        <w:rPr>
          <w:lang w:eastAsia="ja-JP"/>
        </w:rPr>
        <w:t>:</w:t>
      </w:r>
    </w:p>
    <w:p w14:paraId="1C44EDA2" w14:textId="04B87D66" w:rsidR="00D918B2" w:rsidRDefault="00D918B2" w:rsidP="004A13D4">
      <w:pPr>
        <w:pStyle w:val="ListParagraph"/>
        <w:numPr>
          <w:ilvl w:val="0"/>
          <w:numId w:val="37"/>
        </w:numPr>
        <w:spacing w:before="120" w:after="120"/>
        <w:contextualSpacing w:val="0"/>
        <w:rPr>
          <w:lang w:eastAsia="ja-JP"/>
        </w:rPr>
      </w:pPr>
      <w:r>
        <w:rPr>
          <w:lang w:eastAsia="ja-JP"/>
        </w:rPr>
        <w:t>Outdoor : it may be expected that by 2018-2020, most RAT-dependent and RAT-independent technologies should be able to meet the targets as standalone technologies (that is, without hybridisation)</w:t>
      </w:r>
    </w:p>
    <w:p w14:paraId="6BC87835" w14:textId="0C0287BB" w:rsidR="00D918B2" w:rsidRDefault="00C3791D" w:rsidP="004A13D4">
      <w:pPr>
        <w:pStyle w:val="ListParagraph"/>
        <w:numPr>
          <w:ilvl w:val="0"/>
          <w:numId w:val="37"/>
        </w:numPr>
        <w:spacing w:before="120" w:after="120"/>
        <w:contextualSpacing w:val="0"/>
        <w:rPr>
          <w:lang w:eastAsia="ja-JP"/>
        </w:rPr>
      </w:pPr>
      <w:r>
        <w:rPr>
          <w:lang w:eastAsia="ja-JP"/>
        </w:rPr>
        <w:t>Indoor</w:t>
      </w:r>
      <w:r w:rsidR="00D918B2">
        <w:rPr>
          <w:lang w:eastAsia="ja-JP"/>
        </w:rPr>
        <w:t>: some level of hybridisation of existing technologies (TBS, W</w:t>
      </w:r>
      <w:r w:rsidR="004818B1">
        <w:rPr>
          <w:lang w:eastAsia="ja-JP"/>
        </w:rPr>
        <w:t>i-Fi</w:t>
      </w:r>
      <w:r w:rsidR="00D918B2">
        <w:rPr>
          <w:lang w:eastAsia="ja-JP"/>
        </w:rPr>
        <w:t xml:space="preserve">, </w:t>
      </w:r>
      <w:r w:rsidR="004818B1">
        <w:rPr>
          <w:lang w:eastAsia="ja-JP"/>
        </w:rPr>
        <w:t>LTE</w:t>
      </w:r>
      <w:r w:rsidR="00D918B2">
        <w:rPr>
          <w:lang w:eastAsia="ja-JP"/>
        </w:rPr>
        <w:t>) might be needed to provide seamless positioning experience within the 50m target.</w:t>
      </w:r>
    </w:p>
    <w:p w14:paraId="3891A11A" w14:textId="2305C63C" w:rsidR="00D918B2" w:rsidRDefault="000573AB" w:rsidP="00BD2C03">
      <w:pPr>
        <w:rPr>
          <w:b/>
          <w:lang w:eastAsia="ja-JP"/>
        </w:rPr>
      </w:pPr>
      <w:r>
        <w:rPr>
          <w:b/>
          <w:lang w:eastAsia="ja-JP"/>
        </w:rPr>
        <w:t>A</w:t>
      </w:r>
      <w:r w:rsidR="00D918B2" w:rsidRPr="004A13D4">
        <w:rPr>
          <w:b/>
          <w:lang w:eastAsia="ja-JP"/>
        </w:rPr>
        <w:t xml:space="preserve">ccording to </w:t>
      </w:r>
      <w:r>
        <w:rPr>
          <w:b/>
          <w:lang w:eastAsia="ja-JP"/>
        </w:rPr>
        <w:t xml:space="preserve">the </w:t>
      </w:r>
      <w:r w:rsidRPr="000573AB">
        <w:rPr>
          <w:b/>
          <w:lang w:eastAsia="ja-JP"/>
        </w:rPr>
        <w:t>above</w:t>
      </w:r>
      <w:r w:rsidR="00D918B2" w:rsidRPr="004A13D4">
        <w:rPr>
          <w:b/>
          <w:lang w:eastAsia="ja-JP"/>
        </w:rPr>
        <w:t xml:space="preserve"> expectations, coarse accuracy use cases (and in particular, regulatory </w:t>
      </w:r>
      <w:r w:rsidRPr="000573AB">
        <w:rPr>
          <w:b/>
          <w:lang w:eastAsia="ja-JP"/>
        </w:rPr>
        <w:t>requirements)</w:t>
      </w:r>
      <w:r w:rsidR="00D918B2" w:rsidRPr="004A13D4">
        <w:rPr>
          <w:b/>
          <w:lang w:eastAsia="ja-JP"/>
        </w:rPr>
        <w:t xml:space="preserve"> do not seem to carry opportunities and driver for NR positioning.</w:t>
      </w:r>
    </w:p>
    <w:p w14:paraId="5DE6FC01" w14:textId="77777777" w:rsidR="00F0703A" w:rsidRDefault="00F0703A" w:rsidP="00BD2C03">
      <w:pPr>
        <w:rPr>
          <w:b/>
          <w:lang w:eastAsia="ja-JP"/>
        </w:rPr>
      </w:pPr>
    </w:p>
    <w:p w14:paraId="75D4C601" w14:textId="319E8562" w:rsidR="00CB12E2" w:rsidRPr="004A13D4" w:rsidRDefault="00CB12E2" w:rsidP="00BD2C03">
      <w:pPr>
        <w:rPr>
          <w:u w:val="single"/>
          <w:lang w:eastAsia="ja-JP"/>
        </w:rPr>
      </w:pPr>
      <w:r w:rsidRPr="004A13D4">
        <w:rPr>
          <w:u w:val="single"/>
          <w:lang w:eastAsia="ja-JP"/>
        </w:rPr>
        <w:lastRenderedPageBreak/>
        <w:t>Discussion for high accuracy use cases</w:t>
      </w:r>
    </w:p>
    <w:p w14:paraId="0B3D5E50" w14:textId="35176D88" w:rsidR="00C11CD9" w:rsidRPr="00D63EF3" w:rsidRDefault="00C3791D" w:rsidP="00E871E4">
      <w:pPr>
        <w:spacing w:before="120" w:after="120"/>
        <w:rPr>
          <w:b/>
          <w:lang w:eastAsia="ja-JP"/>
        </w:rPr>
      </w:pPr>
      <w:r w:rsidRPr="00D63EF3">
        <w:rPr>
          <w:b/>
          <w:lang w:eastAsia="ja-JP"/>
        </w:rPr>
        <w:t xml:space="preserve">Table </w:t>
      </w:r>
      <w:r w:rsidR="008B34CD" w:rsidRPr="00D63EF3">
        <w:rPr>
          <w:b/>
          <w:lang w:eastAsia="ja-JP"/>
        </w:rPr>
        <w:t xml:space="preserve">3 </w:t>
      </w:r>
      <w:r w:rsidR="00C11CD9" w:rsidRPr="00D63EF3">
        <w:rPr>
          <w:b/>
          <w:lang w:eastAsia="ja-JP"/>
        </w:rPr>
        <w:t xml:space="preserve">brings the following analysis: </w:t>
      </w:r>
    </w:p>
    <w:p w14:paraId="25C942E1" w14:textId="77777777" w:rsidR="00C11CD9" w:rsidRPr="00E871E4" w:rsidRDefault="00C11CD9" w:rsidP="00E871E4">
      <w:pPr>
        <w:pStyle w:val="ListParagraph"/>
        <w:numPr>
          <w:ilvl w:val="0"/>
          <w:numId w:val="44"/>
        </w:numPr>
        <w:spacing w:before="120" w:after="120"/>
        <w:contextualSpacing w:val="0"/>
        <w:rPr>
          <w:lang w:eastAsia="ja-JP"/>
        </w:rPr>
      </w:pPr>
      <w:r w:rsidRPr="00E871E4">
        <w:rPr>
          <w:lang w:eastAsia="ja-JP"/>
        </w:rPr>
        <w:t>None of the existing terrestrial technologies alone will be able to satisfy the emerging localisation requirements for high accuracy services.</w:t>
      </w:r>
    </w:p>
    <w:p w14:paraId="01DBC2D9" w14:textId="73F036A3" w:rsidR="00C11CD9" w:rsidRDefault="00C11CD9" w:rsidP="00E871E4">
      <w:pPr>
        <w:pStyle w:val="ListParagraph"/>
        <w:numPr>
          <w:ilvl w:val="0"/>
          <w:numId w:val="39"/>
        </w:numPr>
        <w:spacing w:before="120" w:after="120"/>
        <w:ind w:left="714" w:hanging="357"/>
        <w:contextualSpacing w:val="0"/>
        <w:rPr>
          <w:lang w:eastAsia="ja-JP"/>
        </w:rPr>
      </w:pPr>
      <w:r>
        <w:rPr>
          <w:lang w:eastAsia="ja-JP"/>
        </w:rPr>
        <w:t>NR could be the primary source of high accuracy positioning indoor.</w:t>
      </w:r>
    </w:p>
    <w:p w14:paraId="5BB626EA" w14:textId="616CEEB8" w:rsidR="00C11CD9" w:rsidRDefault="00E871E4" w:rsidP="00E871E4">
      <w:pPr>
        <w:pStyle w:val="ListParagraph"/>
        <w:numPr>
          <w:ilvl w:val="0"/>
          <w:numId w:val="39"/>
        </w:numPr>
        <w:spacing w:before="120" w:after="120"/>
        <w:ind w:left="714" w:hanging="357"/>
        <w:contextualSpacing w:val="0"/>
        <w:rPr>
          <w:lang w:eastAsia="ja-JP"/>
        </w:rPr>
      </w:pPr>
      <w:r>
        <w:rPr>
          <w:lang w:eastAsia="ja-JP"/>
        </w:rPr>
        <w:t>Multi-</w:t>
      </w:r>
      <w:r w:rsidR="00C11CD9">
        <w:rPr>
          <w:lang w:eastAsia="ja-JP"/>
        </w:rPr>
        <w:t xml:space="preserve">GNSS is the primary source of high accuracy in rural and sub-urban outdoor environments. In urban areas, the technology supports meter-level accuracy, but with partial availability. Deep urban canyons and indoor environments are not covered. </w:t>
      </w:r>
    </w:p>
    <w:p w14:paraId="6D91788C" w14:textId="765D16C2" w:rsidR="00CB12E2" w:rsidRDefault="00C11CD9" w:rsidP="00E871E4">
      <w:pPr>
        <w:pStyle w:val="ListParagraph"/>
        <w:numPr>
          <w:ilvl w:val="0"/>
          <w:numId w:val="39"/>
        </w:numPr>
        <w:spacing w:before="120" w:after="120"/>
        <w:contextualSpacing w:val="0"/>
        <w:rPr>
          <w:lang w:eastAsia="ja-JP"/>
        </w:rPr>
      </w:pPr>
      <w:r>
        <w:rPr>
          <w:lang w:eastAsia="ja-JP"/>
        </w:rPr>
        <w:t>U</w:t>
      </w:r>
      <w:r w:rsidR="00C3791D">
        <w:rPr>
          <w:lang w:eastAsia="ja-JP"/>
        </w:rPr>
        <w:t xml:space="preserve">rban environments </w:t>
      </w:r>
      <w:r w:rsidR="00E871E4">
        <w:rPr>
          <w:lang w:eastAsia="ja-JP"/>
        </w:rPr>
        <w:t xml:space="preserve">might still </w:t>
      </w:r>
      <w:r w:rsidR="00C3791D">
        <w:rPr>
          <w:lang w:eastAsia="ja-JP"/>
        </w:rPr>
        <w:t xml:space="preserve">lack solutions capable of delivering high accuracy positioning with a </w:t>
      </w:r>
      <w:r w:rsidR="00E871E4">
        <w:rPr>
          <w:lang w:eastAsia="ja-JP"/>
        </w:rPr>
        <w:t xml:space="preserve">very </w:t>
      </w:r>
      <w:r w:rsidR="00C3791D">
        <w:rPr>
          <w:lang w:eastAsia="ja-JP"/>
        </w:rPr>
        <w:t>high availability</w:t>
      </w:r>
      <w:r w:rsidR="00E871E4">
        <w:rPr>
          <w:lang w:eastAsia="ja-JP"/>
        </w:rPr>
        <w:t xml:space="preserve"> - further investigations are needed in the frame of a SI</w:t>
      </w:r>
      <w:r w:rsidR="00C3791D">
        <w:rPr>
          <w:lang w:eastAsia="ja-JP"/>
        </w:rPr>
        <w:t>.</w:t>
      </w:r>
    </w:p>
    <w:p w14:paraId="37ABA676" w14:textId="2F9774D1" w:rsidR="00DF3BFD" w:rsidRDefault="00351B16" w:rsidP="004A13D4">
      <w:pPr>
        <w:spacing w:after="120"/>
        <w:rPr>
          <w:lang w:eastAsia="ja-JP"/>
        </w:rPr>
      </w:pPr>
      <w:r w:rsidRPr="00E871E4">
        <w:rPr>
          <w:b/>
          <w:lang w:eastAsia="ja-JP"/>
        </w:rPr>
        <w:t>Assuming</w:t>
      </w:r>
      <w:r w:rsidR="00DF3BFD" w:rsidRPr="00E871E4">
        <w:rPr>
          <w:b/>
          <w:lang w:eastAsia="ja-JP"/>
        </w:rPr>
        <w:t xml:space="preserve"> NR achieves meter</w:t>
      </w:r>
      <w:r w:rsidR="00E871E4" w:rsidRPr="00E871E4">
        <w:rPr>
          <w:b/>
          <w:lang w:eastAsia="ja-JP"/>
        </w:rPr>
        <w:t>-</w:t>
      </w:r>
      <w:r w:rsidR="00DF3BFD" w:rsidRPr="00E871E4">
        <w:rPr>
          <w:b/>
          <w:lang w:eastAsia="ja-JP"/>
        </w:rPr>
        <w:t xml:space="preserve">level accuracy, </w:t>
      </w:r>
      <w:r w:rsidR="00E871E4" w:rsidRPr="00E871E4">
        <w:rPr>
          <w:b/>
          <w:lang w:eastAsia="ja-JP"/>
        </w:rPr>
        <w:t xml:space="preserve">there is a clear opportunity for NR to support </w:t>
      </w:r>
      <w:r w:rsidR="00E871E4" w:rsidRPr="003A4C0D">
        <w:rPr>
          <w:b/>
          <w:lang w:eastAsia="ja-JP"/>
        </w:rPr>
        <w:t>efficiently</w:t>
      </w:r>
      <w:r w:rsidR="00E871E4" w:rsidRPr="00E871E4">
        <w:rPr>
          <w:b/>
          <w:lang w:eastAsia="ja-JP"/>
        </w:rPr>
        <w:t xml:space="preserve"> high accuracy use cases. T</w:t>
      </w:r>
      <w:r w:rsidR="00DF3BFD" w:rsidRPr="00E871E4">
        <w:rPr>
          <w:b/>
          <w:lang w:eastAsia="ja-JP"/>
        </w:rPr>
        <w:t xml:space="preserve">he complementarity with GNSS and UE </w:t>
      </w:r>
      <w:r w:rsidR="004A13D4" w:rsidRPr="00E871E4">
        <w:rPr>
          <w:b/>
          <w:lang w:eastAsia="ja-JP"/>
        </w:rPr>
        <w:t xml:space="preserve">external </w:t>
      </w:r>
      <w:r w:rsidR="00DF3BFD" w:rsidRPr="00E871E4">
        <w:rPr>
          <w:b/>
          <w:lang w:eastAsia="ja-JP"/>
        </w:rPr>
        <w:t>sensors is obvious:</w:t>
      </w:r>
    </w:p>
    <w:p w14:paraId="4694E489" w14:textId="556C4CF9" w:rsidR="00D77033" w:rsidRDefault="00E871E4" w:rsidP="004A13D4">
      <w:pPr>
        <w:pStyle w:val="ListParagraph"/>
        <w:numPr>
          <w:ilvl w:val="0"/>
          <w:numId w:val="38"/>
        </w:numPr>
        <w:spacing w:after="120"/>
        <w:ind w:left="714" w:hanging="357"/>
        <w:contextualSpacing w:val="0"/>
        <w:rPr>
          <w:lang w:eastAsia="ja-JP"/>
        </w:rPr>
      </w:pPr>
      <w:r>
        <w:rPr>
          <w:lang w:eastAsia="ja-JP"/>
        </w:rPr>
        <w:t>Multi-</w:t>
      </w:r>
      <w:r w:rsidR="00DF3BFD" w:rsidRPr="00DE10C0">
        <w:rPr>
          <w:lang w:eastAsia="ja-JP"/>
        </w:rPr>
        <w:t xml:space="preserve">GNSS allows </w:t>
      </w:r>
      <w:r w:rsidR="00F0703A" w:rsidRPr="00DE10C0">
        <w:rPr>
          <w:lang w:eastAsia="ja-JP"/>
        </w:rPr>
        <w:t>optimising</w:t>
      </w:r>
      <w:r w:rsidR="00DF3BFD" w:rsidRPr="00DE10C0">
        <w:rPr>
          <w:lang w:eastAsia="ja-JP"/>
        </w:rPr>
        <w:t xml:space="preserve"> NR network complexity, </w:t>
      </w:r>
      <w:r w:rsidR="00DE10C0" w:rsidRPr="004A13D4">
        <w:rPr>
          <w:lang w:eastAsia="ja-JP"/>
        </w:rPr>
        <w:t xml:space="preserve">preventing to oversize </w:t>
      </w:r>
      <w:r w:rsidR="00DF3BFD" w:rsidRPr="00DE10C0">
        <w:rPr>
          <w:lang w:eastAsia="ja-JP"/>
        </w:rPr>
        <w:t>t</w:t>
      </w:r>
      <w:r w:rsidR="00DE10C0" w:rsidRPr="004A13D4">
        <w:rPr>
          <w:lang w:eastAsia="ja-JP"/>
        </w:rPr>
        <w:t xml:space="preserve">he network density </w:t>
      </w:r>
      <w:r w:rsidR="004A13D4">
        <w:rPr>
          <w:lang w:eastAsia="ja-JP"/>
        </w:rPr>
        <w:t xml:space="preserve">for positioning </w:t>
      </w:r>
      <w:r w:rsidR="00DE10C0" w:rsidRPr="004A13D4">
        <w:rPr>
          <w:lang w:eastAsia="ja-JP"/>
        </w:rPr>
        <w:t>outside densely populated areas</w:t>
      </w:r>
      <w:r w:rsidR="004A13D4">
        <w:rPr>
          <w:lang w:eastAsia="ja-JP"/>
        </w:rPr>
        <w:t xml:space="preserve"> and hotspots</w:t>
      </w:r>
      <w:r w:rsidR="000613FA">
        <w:rPr>
          <w:lang w:eastAsia="ja-JP"/>
        </w:rPr>
        <w:t>.</w:t>
      </w:r>
    </w:p>
    <w:p w14:paraId="1EE388D4" w14:textId="606934A4" w:rsidR="000573AB" w:rsidRPr="00DE10C0" w:rsidRDefault="000573AB" w:rsidP="004A13D4">
      <w:pPr>
        <w:pStyle w:val="ListParagraph"/>
        <w:numPr>
          <w:ilvl w:val="0"/>
          <w:numId w:val="38"/>
        </w:numPr>
        <w:spacing w:after="120"/>
        <w:ind w:left="714" w:hanging="357"/>
        <w:contextualSpacing w:val="0"/>
        <w:rPr>
          <w:lang w:eastAsia="ja-JP"/>
        </w:rPr>
      </w:pPr>
      <w:r>
        <w:rPr>
          <w:lang w:eastAsia="ja-JP"/>
        </w:rPr>
        <w:t xml:space="preserve">NR could overlay </w:t>
      </w:r>
      <w:r w:rsidR="00E871E4">
        <w:rPr>
          <w:lang w:eastAsia="ja-JP"/>
        </w:rPr>
        <w:t>multi-</w:t>
      </w:r>
      <w:r>
        <w:rPr>
          <w:lang w:eastAsia="ja-JP"/>
        </w:rPr>
        <w:t xml:space="preserve">GNSS in areas where </w:t>
      </w:r>
      <w:r w:rsidR="00E871E4">
        <w:rPr>
          <w:lang w:eastAsia="ja-JP"/>
        </w:rPr>
        <w:t xml:space="preserve">this latter </w:t>
      </w:r>
      <w:r>
        <w:rPr>
          <w:lang w:eastAsia="ja-JP"/>
        </w:rPr>
        <w:t>does not mee</w:t>
      </w:r>
      <w:r w:rsidR="004A13D4">
        <w:rPr>
          <w:lang w:eastAsia="ja-JP"/>
        </w:rPr>
        <w:t xml:space="preserve">t the availability </w:t>
      </w:r>
      <w:r w:rsidR="000613FA">
        <w:rPr>
          <w:lang w:eastAsia="ja-JP"/>
        </w:rPr>
        <w:t xml:space="preserve">and accuracy </w:t>
      </w:r>
      <w:r w:rsidR="004A13D4">
        <w:rPr>
          <w:lang w:eastAsia="ja-JP"/>
        </w:rPr>
        <w:t>requirements</w:t>
      </w:r>
      <w:r w:rsidR="000613FA">
        <w:rPr>
          <w:lang w:eastAsia="ja-JP"/>
        </w:rPr>
        <w:t>.</w:t>
      </w:r>
    </w:p>
    <w:p w14:paraId="53E99CE1" w14:textId="2E3C8136" w:rsidR="009D69C0" w:rsidRDefault="009D69C0" w:rsidP="004A13D4">
      <w:pPr>
        <w:pStyle w:val="ListParagraph"/>
        <w:numPr>
          <w:ilvl w:val="0"/>
          <w:numId w:val="38"/>
        </w:numPr>
        <w:spacing w:after="120"/>
        <w:ind w:left="714" w:hanging="357"/>
        <w:contextualSpacing w:val="0"/>
        <w:rPr>
          <w:lang w:eastAsia="ja-JP"/>
        </w:rPr>
      </w:pPr>
      <w:r>
        <w:rPr>
          <w:lang w:eastAsia="ja-JP"/>
        </w:rPr>
        <w:t>By smoothing availability gaps of the above technologies</w:t>
      </w:r>
      <w:r w:rsidR="000573AB">
        <w:rPr>
          <w:lang w:eastAsia="ja-JP"/>
        </w:rPr>
        <w:t xml:space="preserve"> and improving reliability</w:t>
      </w:r>
      <w:r>
        <w:rPr>
          <w:lang w:eastAsia="ja-JP"/>
        </w:rPr>
        <w:t>, UE external sensors are mandatory</w:t>
      </w:r>
      <w:r w:rsidR="000613FA">
        <w:rPr>
          <w:lang w:eastAsia="ja-JP"/>
        </w:rPr>
        <w:t>.</w:t>
      </w:r>
    </w:p>
    <w:p w14:paraId="6C463E69" w14:textId="17F1871D" w:rsidR="00CD13F0" w:rsidRPr="00116820" w:rsidRDefault="00810E38" w:rsidP="00CD13F0">
      <w:pPr>
        <w:jc w:val="both"/>
        <w:rPr>
          <w:lang w:eastAsia="ja-JP"/>
        </w:rPr>
      </w:pPr>
      <w:bookmarkStart w:id="1" w:name="_Toc463790753"/>
      <w:bookmarkStart w:id="2" w:name="_Toc464320685"/>
      <w:bookmarkStart w:id="3" w:name="_Toc464631279"/>
      <w:bookmarkStart w:id="4" w:name="_Toc464631643"/>
      <w:bookmarkStart w:id="5" w:name="_Toc463790754"/>
      <w:bookmarkStart w:id="6" w:name="_Toc464320686"/>
      <w:bookmarkStart w:id="7" w:name="_Toc464631280"/>
      <w:bookmarkStart w:id="8" w:name="_Toc464631644"/>
      <w:bookmarkStart w:id="9" w:name="_Toc463790755"/>
      <w:bookmarkStart w:id="10" w:name="_Toc464320687"/>
      <w:bookmarkStart w:id="11" w:name="_Toc464631281"/>
      <w:bookmarkStart w:id="12" w:name="_Toc464631645"/>
      <w:bookmarkStart w:id="13" w:name="_Toc463790756"/>
      <w:bookmarkStart w:id="14" w:name="_Toc464320688"/>
      <w:bookmarkStart w:id="15" w:name="_Toc464631282"/>
      <w:bookmarkStart w:id="16" w:name="_Toc464631646"/>
      <w:bookmarkStart w:id="17" w:name="_Toc463790757"/>
      <w:bookmarkStart w:id="18" w:name="_Toc464320689"/>
      <w:bookmarkStart w:id="19" w:name="_Toc464631283"/>
      <w:bookmarkStart w:id="20" w:name="_Toc464631647"/>
      <w:bookmarkStart w:id="21" w:name="_Toc463790758"/>
      <w:bookmarkStart w:id="22" w:name="_Toc464320690"/>
      <w:bookmarkStart w:id="23" w:name="_Toc464631284"/>
      <w:bookmarkStart w:id="24" w:name="_Toc464631648"/>
      <w:bookmarkStart w:id="25" w:name="_Toc463790759"/>
      <w:bookmarkStart w:id="26" w:name="_Toc464320691"/>
      <w:bookmarkStart w:id="27" w:name="_Toc464631285"/>
      <w:bookmarkStart w:id="28" w:name="_Toc464631649"/>
      <w:bookmarkStart w:id="29" w:name="_Toc463790762"/>
      <w:bookmarkStart w:id="30" w:name="_Toc464320694"/>
      <w:bookmarkStart w:id="31" w:name="_Toc464631288"/>
      <w:bookmarkStart w:id="32" w:name="_Toc464631652"/>
      <w:bookmarkStart w:id="33" w:name="_Toc463790783"/>
      <w:bookmarkStart w:id="34" w:name="_Toc464320715"/>
      <w:bookmarkStart w:id="35" w:name="_Toc464631309"/>
      <w:bookmarkStart w:id="36" w:name="_Toc464631673"/>
      <w:bookmarkStart w:id="37" w:name="_Toc463790786"/>
      <w:bookmarkStart w:id="38" w:name="_Toc464320718"/>
      <w:bookmarkStart w:id="39" w:name="_Toc464631312"/>
      <w:bookmarkStart w:id="40" w:name="_Toc464631676"/>
      <w:bookmarkStart w:id="41" w:name="_Toc463790787"/>
      <w:bookmarkStart w:id="42" w:name="_Toc464320719"/>
      <w:bookmarkStart w:id="43" w:name="_Toc464631313"/>
      <w:bookmarkStart w:id="44" w:name="_Toc464631677"/>
      <w:bookmarkStart w:id="45" w:name="_Toc463790788"/>
      <w:bookmarkStart w:id="46" w:name="_Toc464320720"/>
      <w:bookmarkStart w:id="47" w:name="_Toc464631314"/>
      <w:bookmarkStart w:id="48" w:name="_Toc464631678"/>
      <w:bookmarkStart w:id="49" w:name="_Toc463790790"/>
      <w:bookmarkStart w:id="50" w:name="_Toc464320722"/>
      <w:bookmarkStart w:id="51" w:name="_Toc464631316"/>
      <w:bookmarkStart w:id="52" w:name="_Toc464631680"/>
      <w:bookmarkStart w:id="53" w:name="_Toc463790791"/>
      <w:bookmarkStart w:id="54" w:name="_Toc464320723"/>
      <w:bookmarkStart w:id="55" w:name="_Toc464631317"/>
      <w:bookmarkStart w:id="56" w:name="_Toc464631681"/>
      <w:bookmarkStart w:id="57" w:name="_Toc463790792"/>
      <w:bookmarkStart w:id="58" w:name="_Toc464320724"/>
      <w:bookmarkStart w:id="59" w:name="_Toc464631318"/>
      <w:bookmarkStart w:id="60" w:name="_Toc464631682"/>
      <w:bookmarkStart w:id="61" w:name="_Toc463790793"/>
      <w:bookmarkStart w:id="62" w:name="_Toc464320725"/>
      <w:bookmarkStart w:id="63" w:name="_Toc464631319"/>
      <w:bookmarkStart w:id="64" w:name="_Toc464631683"/>
      <w:bookmarkStart w:id="65" w:name="_Toc463790794"/>
      <w:bookmarkStart w:id="66" w:name="_Toc464320726"/>
      <w:bookmarkStart w:id="67" w:name="_Toc464631320"/>
      <w:bookmarkStart w:id="68" w:name="_Toc464631684"/>
      <w:bookmarkStart w:id="69" w:name="_Toc463790795"/>
      <w:bookmarkStart w:id="70" w:name="_Toc464320727"/>
      <w:bookmarkStart w:id="71" w:name="_Toc464631321"/>
      <w:bookmarkStart w:id="72" w:name="_Toc464631685"/>
      <w:bookmarkStart w:id="73" w:name="_Toc463790796"/>
      <w:bookmarkStart w:id="74" w:name="_Toc464320728"/>
      <w:bookmarkStart w:id="75" w:name="_Toc464631322"/>
      <w:bookmarkStart w:id="76" w:name="_Toc46463168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116820">
        <w:rPr>
          <w:lang w:eastAsia="ja-JP"/>
        </w:rPr>
        <w:t>More specifically, h</w:t>
      </w:r>
      <w:r w:rsidR="00CD13F0" w:rsidRPr="00116820">
        <w:rPr>
          <w:lang w:eastAsia="ja-JP"/>
        </w:rPr>
        <w:t xml:space="preserve">ybridization between GNSS and </w:t>
      </w:r>
      <w:r w:rsidR="00282288">
        <w:rPr>
          <w:lang w:eastAsia="ja-JP"/>
        </w:rPr>
        <w:t xml:space="preserve">cellular </w:t>
      </w:r>
      <w:r w:rsidRPr="00116820">
        <w:rPr>
          <w:lang w:eastAsia="ja-JP"/>
        </w:rPr>
        <w:t>networks provides</w:t>
      </w:r>
      <w:r w:rsidR="00CD13F0" w:rsidRPr="00116820">
        <w:rPr>
          <w:lang w:eastAsia="ja-JP"/>
        </w:rPr>
        <w:t xml:space="preserve"> the following benefits:</w:t>
      </w:r>
    </w:p>
    <w:p w14:paraId="5DD534B5" w14:textId="2D1000BB" w:rsidR="00CD13F0" w:rsidRPr="00116820" w:rsidRDefault="00810E38" w:rsidP="0083745D">
      <w:pPr>
        <w:numPr>
          <w:ilvl w:val="0"/>
          <w:numId w:val="17"/>
        </w:numPr>
        <w:spacing w:before="60" w:after="60"/>
        <w:ind w:left="714" w:hanging="357"/>
        <w:jc w:val="both"/>
        <w:rPr>
          <w:lang w:eastAsia="ja-JP"/>
        </w:rPr>
      </w:pPr>
      <w:r w:rsidRPr="00116820">
        <w:rPr>
          <w:b/>
          <w:i/>
          <w:lang w:eastAsia="ja-JP"/>
        </w:rPr>
        <w:t>H</w:t>
      </w:r>
      <w:r w:rsidR="00CD13F0" w:rsidRPr="00116820">
        <w:rPr>
          <w:b/>
          <w:i/>
          <w:lang w:eastAsia="ja-JP"/>
        </w:rPr>
        <w:t>igh accuracy</w:t>
      </w:r>
      <w:r w:rsidR="00FD0479" w:rsidRPr="00116820">
        <w:rPr>
          <w:b/>
          <w:i/>
          <w:lang w:eastAsia="ja-JP"/>
        </w:rPr>
        <w:t xml:space="preserve"> even in urban environments</w:t>
      </w:r>
      <w:r w:rsidR="00CD13F0" w:rsidRPr="00116820">
        <w:rPr>
          <w:b/>
          <w:i/>
          <w:lang w:eastAsia="ja-JP"/>
        </w:rPr>
        <w:t>:</w:t>
      </w:r>
      <w:r w:rsidR="00CD13F0" w:rsidRPr="00116820">
        <w:rPr>
          <w:lang w:eastAsia="ja-JP"/>
        </w:rPr>
        <w:t xml:space="preserve"> dense </w:t>
      </w:r>
      <w:r w:rsidR="00213349">
        <w:rPr>
          <w:lang w:eastAsia="ja-JP"/>
        </w:rPr>
        <w:t xml:space="preserve">NR deployment </w:t>
      </w:r>
      <w:r w:rsidR="00CD13F0" w:rsidRPr="00116820">
        <w:rPr>
          <w:lang w:eastAsia="ja-JP"/>
        </w:rPr>
        <w:t xml:space="preserve">will </w:t>
      </w:r>
      <w:r w:rsidR="00213349">
        <w:rPr>
          <w:lang w:eastAsia="ja-JP"/>
        </w:rPr>
        <w:t>allow for accurate measurements for positioning</w:t>
      </w:r>
      <w:r w:rsidR="00CD13F0" w:rsidRPr="00116820">
        <w:rPr>
          <w:lang w:eastAsia="ja-JP"/>
        </w:rPr>
        <w:t xml:space="preserve">, and </w:t>
      </w:r>
      <w:r w:rsidR="00A8352A" w:rsidRPr="00116820">
        <w:rPr>
          <w:lang w:eastAsia="ja-JP"/>
        </w:rPr>
        <w:t>will</w:t>
      </w:r>
      <w:r w:rsidR="00CD13F0" w:rsidRPr="00116820">
        <w:rPr>
          <w:lang w:eastAsia="ja-JP"/>
        </w:rPr>
        <w:t xml:space="preserve"> be able to broadcast </w:t>
      </w:r>
      <w:r w:rsidR="00816DEB" w:rsidRPr="00116820">
        <w:rPr>
          <w:lang w:eastAsia="ja-JP"/>
        </w:rPr>
        <w:t xml:space="preserve">high accuracy </w:t>
      </w:r>
      <w:r w:rsidR="00CD13F0" w:rsidRPr="00116820">
        <w:rPr>
          <w:lang w:eastAsia="ja-JP"/>
        </w:rPr>
        <w:t>Assisted GNSS or ancillary data.</w:t>
      </w:r>
    </w:p>
    <w:p w14:paraId="5753F99D" w14:textId="70C58C17" w:rsidR="00CD13F0" w:rsidRPr="00116820" w:rsidRDefault="005626BE" w:rsidP="0083745D">
      <w:pPr>
        <w:numPr>
          <w:ilvl w:val="0"/>
          <w:numId w:val="17"/>
        </w:numPr>
        <w:spacing w:before="60" w:after="60"/>
        <w:ind w:left="714" w:hanging="357"/>
        <w:rPr>
          <w:lang w:eastAsia="ja-JP"/>
        </w:rPr>
      </w:pPr>
      <w:r w:rsidRPr="00116820">
        <w:rPr>
          <w:b/>
          <w:i/>
          <w:lang w:eastAsia="ja-JP"/>
        </w:rPr>
        <w:t xml:space="preserve">Reliable and pervasive </w:t>
      </w:r>
      <w:r w:rsidR="00CD13F0" w:rsidRPr="00116820">
        <w:rPr>
          <w:b/>
          <w:i/>
          <w:lang w:eastAsia="ja-JP"/>
        </w:rPr>
        <w:t xml:space="preserve">GNSS data dissemination over </w:t>
      </w:r>
      <w:r w:rsidR="00816DEB" w:rsidRPr="00116820">
        <w:rPr>
          <w:b/>
          <w:i/>
          <w:lang w:eastAsia="ja-JP"/>
        </w:rPr>
        <w:t xml:space="preserve">5G </w:t>
      </w:r>
      <w:r w:rsidR="00CD13F0" w:rsidRPr="00116820">
        <w:rPr>
          <w:b/>
          <w:i/>
          <w:lang w:eastAsia="ja-JP"/>
        </w:rPr>
        <w:t>network</w:t>
      </w:r>
      <w:r w:rsidR="00CD13F0" w:rsidRPr="00116820">
        <w:rPr>
          <w:lang w:eastAsia="ja-JP"/>
        </w:rPr>
        <w:t xml:space="preserve">: </w:t>
      </w:r>
      <w:r w:rsidR="00816DEB" w:rsidRPr="00116820">
        <w:rPr>
          <w:lang w:eastAsia="ja-JP"/>
        </w:rPr>
        <w:t xml:space="preserve">providing GNSS </w:t>
      </w:r>
      <w:r w:rsidR="00CD13F0" w:rsidRPr="00116820">
        <w:rPr>
          <w:lang w:eastAsia="ja-JP"/>
        </w:rPr>
        <w:t>PPP and RTK corrections, satellite ephemeris and clock products.</w:t>
      </w:r>
    </w:p>
    <w:p w14:paraId="388D7454" w14:textId="3C45D9BF" w:rsidR="008B3B16" w:rsidRPr="00B61BD5" w:rsidRDefault="00810E38" w:rsidP="0083745D">
      <w:pPr>
        <w:numPr>
          <w:ilvl w:val="0"/>
          <w:numId w:val="17"/>
        </w:numPr>
        <w:spacing w:before="60" w:after="60"/>
        <w:ind w:left="714" w:hanging="357"/>
        <w:jc w:val="both"/>
        <w:rPr>
          <w:bCs/>
          <w:lang w:eastAsia="ja-JP"/>
        </w:rPr>
      </w:pPr>
      <w:r w:rsidRPr="00116820">
        <w:rPr>
          <w:b/>
          <w:i/>
          <w:lang w:eastAsia="ja-JP"/>
        </w:rPr>
        <w:t>Enhanced positioning r</w:t>
      </w:r>
      <w:r w:rsidR="00CD13F0" w:rsidRPr="00116820">
        <w:rPr>
          <w:b/>
          <w:i/>
          <w:lang w:eastAsia="ja-JP"/>
        </w:rPr>
        <w:t>eliability:</w:t>
      </w:r>
      <w:r w:rsidR="00CD13F0" w:rsidRPr="00116820">
        <w:rPr>
          <w:lang w:eastAsia="ja-JP"/>
        </w:rPr>
        <w:t xml:space="preserve"> authentication, data integrity, privacy, safety, security will be facilitated by the walled garden approach of 3GPP (internal network interactions are protected and user and network authenticated).</w:t>
      </w:r>
    </w:p>
    <w:p w14:paraId="30AE975E" w14:textId="5EBF598A" w:rsidR="000573AB" w:rsidRDefault="00116820" w:rsidP="0083745D">
      <w:pPr>
        <w:spacing w:before="120"/>
        <w:rPr>
          <w:lang w:eastAsia="ja-JP"/>
        </w:rPr>
      </w:pPr>
      <w:r w:rsidRPr="009D69C0">
        <w:rPr>
          <w:lang w:eastAsia="ja-JP"/>
        </w:rPr>
        <w:t>Most probably, this hybridization</w:t>
      </w:r>
      <w:r w:rsidR="00955EDD">
        <w:rPr>
          <w:lang w:eastAsia="ja-JP"/>
        </w:rPr>
        <w:t xml:space="preserve"> concep</w:t>
      </w:r>
      <w:r w:rsidR="0045476C">
        <w:rPr>
          <w:lang w:eastAsia="ja-JP"/>
        </w:rPr>
        <w:t>t</w:t>
      </w:r>
      <w:r w:rsidRPr="009D69C0">
        <w:rPr>
          <w:lang w:eastAsia="ja-JP"/>
        </w:rPr>
        <w:t xml:space="preserve"> should be scalable and flexible in integrating other sensors and technologies that might lead to an </w:t>
      </w:r>
      <w:r w:rsidR="0086045D">
        <w:rPr>
          <w:lang w:eastAsia="ja-JP"/>
        </w:rPr>
        <w:t>improvement</w:t>
      </w:r>
      <w:r w:rsidRPr="009D69C0">
        <w:rPr>
          <w:lang w:eastAsia="ja-JP"/>
        </w:rPr>
        <w:t xml:space="preserve"> in the performance of the system</w:t>
      </w:r>
      <w:r>
        <w:rPr>
          <w:lang w:eastAsia="ja-JP"/>
        </w:rPr>
        <w:t>.</w:t>
      </w:r>
    </w:p>
    <w:p w14:paraId="25B47B68" w14:textId="77777777" w:rsidR="005A7EF7" w:rsidRDefault="005A7EF7" w:rsidP="0083745D">
      <w:pPr>
        <w:pStyle w:val="Heading3"/>
        <w:spacing w:after="120"/>
        <w:rPr>
          <w:lang w:eastAsia="ja-JP"/>
        </w:rPr>
      </w:pPr>
      <w:r>
        <w:t>2.</w:t>
      </w:r>
      <w:r w:rsidR="00557CC0">
        <w:rPr>
          <w:lang w:eastAsia="ja-JP"/>
        </w:rPr>
        <w:t>5</w:t>
      </w:r>
      <w:r>
        <w:tab/>
        <w:t xml:space="preserve">Network Synchronisation </w:t>
      </w:r>
    </w:p>
    <w:p w14:paraId="23416B3F" w14:textId="3FE01A55" w:rsidR="00421FA6" w:rsidRPr="00421FA6" w:rsidRDefault="00421FA6" w:rsidP="0083745D">
      <w:pPr>
        <w:pStyle w:val="BodytextJustified"/>
        <w:spacing w:after="120"/>
        <w:rPr>
          <w:rFonts w:ascii="Times New Roman" w:hAnsi="Times New Roman"/>
          <w:sz w:val="20"/>
        </w:rPr>
      </w:pPr>
      <w:r w:rsidRPr="00421FA6">
        <w:rPr>
          <w:rFonts w:ascii="Times New Roman" w:hAnsi="Times New Roman"/>
          <w:sz w:val="20"/>
        </w:rPr>
        <w:t>As the mobile networks are moving towards higher transmission rates and new functionalities defined within the scope of 5G, accurate timing and synchronisation of cellular networks are identified as a use case for 5G [</w:t>
      </w:r>
      <w:r w:rsidR="00325254">
        <w:rPr>
          <w:rFonts w:ascii="Times New Roman" w:hAnsi="Times New Roman"/>
          <w:sz w:val="20"/>
        </w:rPr>
        <w:t>1</w:t>
      </w:r>
      <w:r w:rsidRPr="00421FA6">
        <w:rPr>
          <w:rFonts w:ascii="Times New Roman" w:hAnsi="Times New Roman"/>
          <w:sz w:val="20"/>
        </w:rPr>
        <w:t>].</w:t>
      </w:r>
    </w:p>
    <w:p w14:paraId="4DB6ED0F" w14:textId="36D1D0C9" w:rsidR="004818B1" w:rsidRDefault="00421FA6" w:rsidP="0083745D">
      <w:pPr>
        <w:pStyle w:val="BodytextJustified"/>
        <w:rPr>
          <w:rFonts w:ascii="Times New Roman" w:hAnsi="Times New Roman"/>
          <w:sz w:val="20"/>
        </w:rPr>
      </w:pPr>
      <w:r w:rsidRPr="00421FA6">
        <w:rPr>
          <w:rFonts w:ascii="Times New Roman" w:hAnsi="Times New Roman"/>
          <w:sz w:val="20"/>
        </w:rPr>
        <w:t xml:space="preserve">Time synchronization of the transmission signal is also vital for positioning technologies. Currently specified solutions for synchronization </w:t>
      </w:r>
      <w:r w:rsidR="00E871E4">
        <w:rPr>
          <w:rFonts w:ascii="Times New Roman" w:hAnsi="Times New Roman"/>
          <w:sz w:val="20"/>
        </w:rPr>
        <w:t xml:space="preserve">are unlikely to be </w:t>
      </w:r>
      <w:r w:rsidRPr="00421FA6">
        <w:rPr>
          <w:rFonts w:ascii="Times New Roman" w:hAnsi="Times New Roman"/>
          <w:sz w:val="20"/>
        </w:rPr>
        <w:t xml:space="preserve">sufficient for accurate </w:t>
      </w:r>
      <w:r w:rsidR="00E871E4">
        <w:rPr>
          <w:rFonts w:ascii="Times New Roman" w:hAnsi="Times New Roman"/>
          <w:sz w:val="20"/>
        </w:rPr>
        <w:t>synchronization of NR network, in particular indoor. In a similar way to positioning, a</w:t>
      </w:r>
      <w:r w:rsidRPr="00421FA6">
        <w:rPr>
          <w:rFonts w:ascii="Times New Roman" w:hAnsi="Times New Roman"/>
          <w:sz w:val="20"/>
        </w:rPr>
        <w:t xml:space="preserve"> very attractive approach to obtain ubiquitous accurate synchronisation would be to use hybrid solutions, which would combine the best available technology.</w:t>
      </w:r>
    </w:p>
    <w:p w14:paraId="26511968" w14:textId="77777777" w:rsidR="00DF3229" w:rsidRDefault="00DF3229" w:rsidP="005A7EF7">
      <w:pPr>
        <w:pStyle w:val="BodytextJustified"/>
        <w:pBdr>
          <w:bottom w:val="single" w:sz="12" w:space="1" w:color="auto"/>
        </w:pBdr>
        <w:rPr>
          <w:rFonts w:ascii="Times New Roman" w:hAnsi="Times New Roman"/>
          <w:sz w:val="20"/>
        </w:rPr>
      </w:pPr>
    </w:p>
    <w:p w14:paraId="48A47E7A" w14:textId="77777777" w:rsidR="008A76FD" w:rsidRDefault="008A76FD" w:rsidP="0083745D">
      <w:pPr>
        <w:pStyle w:val="Heading2"/>
        <w:spacing w:before="120"/>
        <w:rPr>
          <w:lang w:eastAsia="ja-JP"/>
        </w:rPr>
      </w:pPr>
      <w:r>
        <w:t>3</w:t>
      </w:r>
      <w:r>
        <w:tab/>
      </w:r>
      <w:r w:rsidR="00EB5725">
        <w:rPr>
          <w:lang w:eastAsia="ja-JP"/>
        </w:rPr>
        <w:t>Summary</w:t>
      </w:r>
    </w:p>
    <w:p w14:paraId="6DBF5CBC" w14:textId="2A43912D" w:rsidR="00F0703A" w:rsidRDefault="00395D8E" w:rsidP="0083745D">
      <w:pPr>
        <w:spacing w:after="120"/>
        <w:jc w:val="both"/>
        <w:rPr>
          <w:bCs/>
          <w:lang w:eastAsia="ja-JP"/>
        </w:rPr>
      </w:pPr>
      <w:r>
        <w:rPr>
          <w:rFonts w:hint="eastAsia"/>
          <w:bCs/>
          <w:lang w:eastAsia="ja-JP"/>
        </w:rPr>
        <w:t xml:space="preserve">This document provides </w:t>
      </w:r>
      <w:r w:rsidR="00F02E9B">
        <w:rPr>
          <w:bCs/>
          <w:lang w:eastAsia="ja-JP"/>
        </w:rPr>
        <w:t>the co-signing companies</w:t>
      </w:r>
      <w:r w:rsidR="00B6267C">
        <w:rPr>
          <w:bCs/>
          <w:lang w:eastAsia="ja-JP"/>
        </w:rPr>
        <w:t>´</w:t>
      </w:r>
      <w:r>
        <w:rPr>
          <w:rFonts w:hint="eastAsia"/>
          <w:bCs/>
          <w:lang w:eastAsia="ja-JP"/>
        </w:rPr>
        <w:t xml:space="preserve"> motivation to initiate a new </w:t>
      </w:r>
      <w:r w:rsidR="00B17B35">
        <w:rPr>
          <w:bCs/>
          <w:lang w:eastAsia="ja-JP"/>
        </w:rPr>
        <w:t>study</w:t>
      </w:r>
      <w:r w:rsidR="00596DBB">
        <w:rPr>
          <w:rFonts w:hint="eastAsia"/>
          <w:bCs/>
          <w:lang w:eastAsia="ja-JP"/>
        </w:rPr>
        <w:t xml:space="preserve"> item </w:t>
      </w:r>
      <w:r w:rsidR="0083745D">
        <w:rPr>
          <w:bCs/>
          <w:lang w:eastAsia="ja-JP"/>
        </w:rPr>
        <w:t xml:space="preserve">on high accuracy for NR </w:t>
      </w:r>
      <w:r w:rsidR="00596DBB">
        <w:rPr>
          <w:rFonts w:hint="eastAsia"/>
          <w:bCs/>
          <w:lang w:eastAsia="ja-JP"/>
        </w:rPr>
        <w:t>to</w:t>
      </w:r>
      <w:r w:rsidR="00F0703A">
        <w:rPr>
          <w:bCs/>
          <w:lang w:eastAsia="ja-JP"/>
        </w:rPr>
        <w:t xml:space="preserve">: </w:t>
      </w:r>
    </w:p>
    <w:p w14:paraId="2E944BF1" w14:textId="1FE37132" w:rsidR="00F0703A" w:rsidRPr="00F0703A" w:rsidRDefault="00F0703A" w:rsidP="0083745D">
      <w:pPr>
        <w:pStyle w:val="ListParagraph"/>
        <w:numPr>
          <w:ilvl w:val="0"/>
          <w:numId w:val="46"/>
        </w:numPr>
        <w:spacing w:before="60" w:after="60"/>
        <w:ind w:left="714" w:hanging="357"/>
        <w:contextualSpacing w:val="0"/>
        <w:jc w:val="both"/>
        <w:rPr>
          <w:bCs/>
          <w:lang w:eastAsia="ja-JP"/>
        </w:rPr>
      </w:pPr>
      <w:r w:rsidRPr="00F0703A">
        <w:rPr>
          <w:bCs/>
          <w:lang w:eastAsia="ja-JP"/>
        </w:rPr>
        <w:t xml:space="preserve">Understand the contribution of each technology to High Accuracy positioning in relevant </w:t>
      </w:r>
      <w:r w:rsidR="0083745D">
        <w:rPr>
          <w:bCs/>
          <w:lang w:eastAsia="ja-JP"/>
        </w:rPr>
        <w:t>5G</w:t>
      </w:r>
      <w:r w:rsidRPr="00F0703A">
        <w:rPr>
          <w:bCs/>
          <w:lang w:eastAsia="ja-JP"/>
        </w:rPr>
        <w:t xml:space="preserve"> use cases, and derive the performance apportionment among technologies (RAT-dependent and RAT-independent).</w:t>
      </w:r>
    </w:p>
    <w:p w14:paraId="150CEFF7" w14:textId="51FAB88C" w:rsidR="00F0703A" w:rsidRPr="00F0703A" w:rsidRDefault="00F0703A" w:rsidP="0083745D">
      <w:pPr>
        <w:pStyle w:val="ListParagraph"/>
        <w:numPr>
          <w:ilvl w:val="0"/>
          <w:numId w:val="46"/>
        </w:numPr>
        <w:spacing w:before="60" w:after="60"/>
        <w:ind w:left="714" w:hanging="357"/>
        <w:contextualSpacing w:val="0"/>
        <w:jc w:val="both"/>
        <w:rPr>
          <w:bCs/>
          <w:lang w:eastAsia="ja-JP"/>
        </w:rPr>
      </w:pPr>
      <w:r w:rsidRPr="00F0703A">
        <w:rPr>
          <w:bCs/>
          <w:lang w:eastAsia="ja-JP"/>
        </w:rPr>
        <w:t>Identify potential impacts on NR standard to support High Accuracy use cases</w:t>
      </w:r>
    </w:p>
    <w:p w14:paraId="537A8347" w14:textId="7D25433C" w:rsidR="0083745D" w:rsidRDefault="00516D16" w:rsidP="0083745D">
      <w:pPr>
        <w:jc w:val="both"/>
        <w:rPr>
          <w:b/>
          <w:bCs/>
        </w:rPr>
      </w:pPr>
      <w:r>
        <w:rPr>
          <w:rFonts w:hint="eastAsia"/>
          <w:bCs/>
          <w:lang w:eastAsia="ja-JP"/>
        </w:rPr>
        <w:t xml:space="preserve">Taking into account the discussion </w:t>
      </w:r>
      <w:r w:rsidR="00812A2B">
        <w:rPr>
          <w:bCs/>
          <w:lang w:eastAsia="ja-JP"/>
        </w:rPr>
        <w:t xml:space="preserve">reported </w:t>
      </w:r>
      <w:r>
        <w:rPr>
          <w:rFonts w:hint="eastAsia"/>
          <w:bCs/>
          <w:lang w:eastAsia="ja-JP"/>
        </w:rPr>
        <w:t>in Sect</w:t>
      </w:r>
      <w:r w:rsidR="00B6267C">
        <w:rPr>
          <w:rFonts w:hint="eastAsia"/>
          <w:bCs/>
          <w:lang w:eastAsia="ja-JP"/>
        </w:rPr>
        <w:t>ion 2 above, we are considerin</w:t>
      </w:r>
      <w:r w:rsidR="00B6267C">
        <w:rPr>
          <w:bCs/>
          <w:lang w:eastAsia="ja-JP"/>
        </w:rPr>
        <w:t xml:space="preserve">g that </w:t>
      </w:r>
      <w:r w:rsidR="00B6267C">
        <w:rPr>
          <w:bCs/>
        </w:rPr>
        <w:t>t</w:t>
      </w:r>
      <w:r w:rsidR="004C2689" w:rsidRPr="00B6267C">
        <w:rPr>
          <w:bCs/>
        </w:rPr>
        <w:t xml:space="preserve">here is a clear need for </w:t>
      </w:r>
      <w:r w:rsidR="00812A2B">
        <w:rPr>
          <w:bCs/>
        </w:rPr>
        <w:t xml:space="preserve">considering </w:t>
      </w:r>
      <w:r w:rsidR="00380DF4">
        <w:rPr>
          <w:bCs/>
        </w:rPr>
        <w:t>hybrid-positioning</w:t>
      </w:r>
      <w:r w:rsidR="004C2689" w:rsidRPr="00B6267C">
        <w:rPr>
          <w:bCs/>
        </w:rPr>
        <w:t xml:space="preserve"> methods that can provide </w:t>
      </w:r>
      <w:r w:rsidR="0024191C">
        <w:rPr>
          <w:bCs/>
        </w:rPr>
        <w:t xml:space="preserve">high </w:t>
      </w:r>
      <w:r w:rsidR="004C2689" w:rsidRPr="00B6267C">
        <w:rPr>
          <w:bCs/>
        </w:rPr>
        <w:t>accuracy in all environments</w:t>
      </w:r>
      <w:r w:rsidR="00B6267C">
        <w:rPr>
          <w:bCs/>
        </w:rPr>
        <w:t>.</w:t>
      </w:r>
      <w:r w:rsidR="0083745D">
        <w:rPr>
          <w:bCs/>
        </w:rPr>
        <w:t xml:space="preserve"> </w:t>
      </w:r>
    </w:p>
    <w:p w14:paraId="76CCDFDC" w14:textId="3B0F19B3" w:rsidR="00913B43" w:rsidRDefault="00C119C2" w:rsidP="0083745D">
      <w:pPr>
        <w:jc w:val="both"/>
        <w:rPr>
          <w:bCs/>
        </w:rPr>
      </w:pPr>
      <w:r>
        <w:rPr>
          <w:bCs/>
        </w:rPr>
        <w:t xml:space="preserve">Dense </w:t>
      </w:r>
      <w:r w:rsidR="00607344">
        <w:rPr>
          <w:bCs/>
        </w:rPr>
        <w:t xml:space="preserve">deployment of </w:t>
      </w:r>
      <w:r w:rsidR="00F0703A">
        <w:rPr>
          <w:bCs/>
        </w:rPr>
        <w:t>nodes</w:t>
      </w:r>
      <w:r w:rsidR="00607344">
        <w:rPr>
          <w:bCs/>
        </w:rPr>
        <w:t xml:space="preserve"> is </w:t>
      </w:r>
      <w:r>
        <w:rPr>
          <w:bCs/>
        </w:rPr>
        <w:t xml:space="preserve">a </w:t>
      </w:r>
      <w:r w:rsidR="00607344">
        <w:rPr>
          <w:bCs/>
        </w:rPr>
        <w:t>costly</w:t>
      </w:r>
      <w:r>
        <w:rPr>
          <w:bCs/>
        </w:rPr>
        <w:t xml:space="preserve"> endeavour, and hence </w:t>
      </w:r>
      <w:r w:rsidR="00607344">
        <w:rPr>
          <w:bCs/>
        </w:rPr>
        <w:t xml:space="preserve">the distance between </w:t>
      </w:r>
      <w:r w:rsidR="00F0703A">
        <w:rPr>
          <w:bCs/>
        </w:rPr>
        <w:t xml:space="preserve">nodes </w:t>
      </w:r>
      <w:r w:rsidR="00607344">
        <w:rPr>
          <w:bCs/>
        </w:rPr>
        <w:t xml:space="preserve">in rural </w:t>
      </w:r>
      <w:r w:rsidR="00812A2B">
        <w:rPr>
          <w:bCs/>
        </w:rPr>
        <w:t xml:space="preserve">or suburban </w:t>
      </w:r>
      <w:r>
        <w:rPr>
          <w:bCs/>
        </w:rPr>
        <w:t xml:space="preserve">areas </w:t>
      </w:r>
      <w:r w:rsidR="00607344">
        <w:rPr>
          <w:bCs/>
        </w:rPr>
        <w:t>tend</w:t>
      </w:r>
      <w:r>
        <w:rPr>
          <w:bCs/>
        </w:rPr>
        <w:t>s</w:t>
      </w:r>
      <w:r w:rsidR="00607344">
        <w:rPr>
          <w:bCs/>
        </w:rPr>
        <w:t xml:space="preserve"> to be </w:t>
      </w:r>
      <w:r>
        <w:rPr>
          <w:bCs/>
        </w:rPr>
        <w:t xml:space="preserve">larger (macro </w:t>
      </w:r>
      <w:r w:rsidR="00607344">
        <w:rPr>
          <w:bCs/>
        </w:rPr>
        <w:t>cells</w:t>
      </w:r>
      <w:r>
        <w:rPr>
          <w:bCs/>
        </w:rPr>
        <w:t>)</w:t>
      </w:r>
      <w:r w:rsidR="00607344">
        <w:rPr>
          <w:bCs/>
        </w:rPr>
        <w:t xml:space="preserve">. </w:t>
      </w:r>
      <w:r>
        <w:rPr>
          <w:bCs/>
        </w:rPr>
        <w:t xml:space="preserve">Subsequently, accurate </w:t>
      </w:r>
      <w:r w:rsidR="00607344">
        <w:rPr>
          <w:bCs/>
        </w:rPr>
        <w:t xml:space="preserve">positioning </w:t>
      </w:r>
      <w:r>
        <w:rPr>
          <w:bCs/>
        </w:rPr>
        <w:t>using RAN-embedded only technology would be</w:t>
      </w:r>
      <w:r w:rsidR="00607344">
        <w:rPr>
          <w:bCs/>
        </w:rPr>
        <w:t xml:space="preserve"> more </w:t>
      </w:r>
      <w:r>
        <w:rPr>
          <w:bCs/>
        </w:rPr>
        <w:t xml:space="preserve">difficult in rural </w:t>
      </w:r>
      <w:r w:rsidR="00607344">
        <w:rPr>
          <w:bCs/>
        </w:rPr>
        <w:t>areas</w:t>
      </w:r>
      <w:r w:rsidR="00812A2B">
        <w:rPr>
          <w:bCs/>
        </w:rPr>
        <w:t xml:space="preserve"> where Assisted-GNSS complemented by sensors can provide continuity of service at modest cost</w:t>
      </w:r>
      <w:r w:rsidR="00607344">
        <w:rPr>
          <w:bCs/>
        </w:rPr>
        <w:t>.</w:t>
      </w:r>
      <w:r w:rsidR="0083745D">
        <w:rPr>
          <w:bCs/>
        </w:rPr>
        <w:t xml:space="preserve"> </w:t>
      </w:r>
      <w:r w:rsidR="00F954C1">
        <w:rPr>
          <w:bCs/>
        </w:rPr>
        <w:t xml:space="preserve">The use of </w:t>
      </w:r>
      <w:r w:rsidR="00F2469C">
        <w:rPr>
          <w:bCs/>
        </w:rPr>
        <w:t xml:space="preserve">combined </w:t>
      </w:r>
      <w:r w:rsidR="00F0703A" w:rsidRPr="00F0703A">
        <w:rPr>
          <w:bCs/>
        </w:rPr>
        <w:t>RAN-embedded</w:t>
      </w:r>
      <w:r w:rsidR="00812A2B">
        <w:rPr>
          <w:bCs/>
        </w:rPr>
        <w:t xml:space="preserve"> and RAN-external </w:t>
      </w:r>
      <w:r w:rsidR="00F954C1">
        <w:rPr>
          <w:bCs/>
        </w:rPr>
        <w:t>technologies</w:t>
      </w:r>
      <w:r w:rsidR="00812A2B">
        <w:rPr>
          <w:bCs/>
        </w:rPr>
        <w:t xml:space="preserve"> is considered the only way to economically provide a solution to 5G positioning requirements. Thus the need to have a combined study item and standardisation approach.</w:t>
      </w:r>
    </w:p>
    <w:p w14:paraId="091AE5C1" w14:textId="2739C60F" w:rsidR="00F954C1" w:rsidRDefault="00F954C1" w:rsidP="00B6267C">
      <w:pPr>
        <w:pBdr>
          <w:bottom w:val="single" w:sz="6" w:space="1" w:color="auto"/>
        </w:pBdr>
        <w:spacing w:after="0"/>
        <w:jc w:val="both"/>
        <w:rPr>
          <w:bCs/>
        </w:rPr>
      </w:pPr>
    </w:p>
    <w:p w14:paraId="67ECC772" w14:textId="77777777" w:rsidR="008B3B16" w:rsidRDefault="008B3B16" w:rsidP="00B6267C">
      <w:pPr>
        <w:spacing w:after="0"/>
        <w:jc w:val="both"/>
        <w:rPr>
          <w:bCs/>
        </w:rPr>
      </w:pPr>
    </w:p>
    <w:p w14:paraId="01AC524F" w14:textId="77777777" w:rsidR="00EB5725" w:rsidRDefault="00EB5725" w:rsidP="008B3B16">
      <w:pPr>
        <w:pStyle w:val="Heading2"/>
        <w:spacing w:before="0"/>
        <w:rPr>
          <w:lang w:eastAsia="ja-JP"/>
        </w:rPr>
      </w:pPr>
      <w:r>
        <w:t>4</w:t>
      </w:r>
      <w:r>
        <w:tab/>
      </w:r>
      <w:r>
        <w:rPr>
          <w:lang w:eastAsia="ja-JP"/>
        </w:rPr>
        <w:t>References</w:t>
      </w:r>
    </w:p>
    <w:p w14:paraId="0994F94C" w14:textId="2DB7F2EF" w:rsidR="00325254" w:rsidRDefault="00325254" w:rsidP="00325254">
      <w:pPr>
        <w:rPr>
          <w:rFonts w:eastAsia="SimSun"/>
          <w:lang w:eastAsia="zh-CN"/>
        </w:rPr>
      </w:pPr>
      <w:r>
        <w:t xml:space="preserve">[1] </w:t>
      </w:r>
      <w:r>
        <w:rPr>
          <w:rFonts w:eastAsia="SimSun"/>
          <w:lang w:eastAsia="zh-CN"/>
        </w:rPr>
        <w:t xml:space="preserve">NGMN 5G White Paper, NGMN Alliance, </w:t>
      </w:r>
      <w:hyperlink r:id="rId8" w:history="1">
        <w:r w:rsidRPr="00AD5E95">
          <w:rPr>
            <w:rStyle w:val="Hyperlink"/>
            <w:rFonts w:eastAsia="SimSun"/>
            <w:lang w:eastAsia="zh-CN"/>
          </w:rPr>
          <w:t>https://www.ngmn.org/uploads/media/NGMN_5G_White_Paper_V1_0.pdf</w:t>
        </w:r>
      </w:hyperlink>
    </w:p>
    <w:p w14:paraId="2CFA5286" w14:textId="48746C48" w:rsidR="00325254" w:rsidRDefault="00325254" w:rsidP="00325254">
      <w:r>
        <w:rPr>
          <w:rFonts w:eastAsia="SimSun"/>
          <w:lang w:eastAsia="zh-CN"/>
        </w:rPr>
        <w:t xml:space="preserve">[2] </w:t>
      </w:r>
      <w:r w:rsidRPr="000645FA">
        <w:rPr>
          <w:rFonts w:eastAsia="SimSun"/>
          <w:lang w:eastAsia="zh-CN"/>
        </w:rPr>
        <w:t xml:space="preserve">5G PPP – 5G </w:t>
      </w:r>
      <w:r>
        <w:rPr>
          <w:rFonts w:eastAsia="SimSun"/>
          <w:lang w:eastAsia="zh-CN"/>
        </w:rPr>
        <w:t xml:space="preserve">Automotive </w:t>
      </w:r>
      <w:r w:rsidRPr="000645FA">
        <w:rPr>
          <w:rFonts w:eastAsia="SimSun"/>
          <w:lang w:eastAsia="zh-CN"/>
        </w:rPr>
        <w:t>Vision</w:t>
      </w:r>
      <w:r>
        <w:rPr>
          <w:rFonts w:eastAsia="SimSun"/>
          <w:lang w:eastAsia="zh-CN"/>
        </w:rPr>
        <w:t xml:space="preserve">, </w:t>
      </w:r>
      <w:r w:rsidRPr="000645FA">
        <w:rPr>
          <w:rFonts w:eastAsia="SimSun"/>
          <w:lang w:eastAsia="zh-CN"/>
        </w:rPr>
        <w:t>https://5g-ppp.eu/wp-content/uploads/2014/02/5G-PPP-White-Paper-on-Automotive-Vertical-Sectors.pdf</w:t>
      </w:r>
    </w:p>
    <w:p w14:paraId="4B61FF89" w14:textId="77777777" w:rsidR="00325254" w:rsidRDefault="00325254" w:rsidP="00BC232C">
      <w:pPr>
        <w:shd w:val="clear" w:color="auto" w:fill="FFFFFF"/>
        <w:spacing w:line="240" w:lineRule="atLeast"/>
      </w:pPr>
    </w:p>
    <w:p w14:paraId="4ADE57C5" w14:textId="356AF3ED" w:rsidR="00BC232C" w:rsidRPr="0099790F" w:rsidRDefault="00BC232C" w:rsidP="00BC232C">
      <w:pPr>
        <w:shd w:val="clear" w:color="auto" w:fill="FFFFFF"/>
        <w:spacing w:line="240" w:lineRule="atLeast"/>
        <w:rPr>
          <w:rFonts w:ascii="Arial" w:eastAsia="Times New Roman" w:hAnsi="Arial" w:cs="Arial"/>
          <w:color w:val="808080"/>
          <w:sz w:val="24"/>
          <w:szCs w:val="24"/>
          <w:lang w:eastAsia="en-GB"/>
        </w:rPr>
      </w:pPr>
      <w:r>
        <w:t>[</w:t>
      </w:r>
      <w:r w:rsidR="00325254">
        <w:t>3</w:t>
      </w:r>
      <w:r>
        <w:t xml:space="preserve">] 3GPP </w:t>
      </w:r>
      <w:r>
        <w:rPr>
          <w:rFonts w:eastAsia="SimSun"/>
          <w:lang w:eastAsia="zh-CN"/>
        </w:rPr>
        <w:t xml:space="preserve">TR 22.891, </w:t>
      </w:r>
      <w:r w:rsidRPr="00C9090F">
        <w:rPr>
          <w:rFonts w:eastAsia="SimSun"/>
          <w:lang w:eastAsia="zh-CN"/>
        </w:rPr>
        <w:t>Feasibility Study on New Services and Markets Technology Enablers;</w:t>
      </w:r>
      <w:r>
        <w:rPr>
          <w:rFonts w:eastAsia="SimSun"/>
          <w:lang w:eastAsia="zh-CN"/>
        </w:rPr>
        <w:t xml:space="preserve"> </w:t>
      </w:r>
      <w:r w:rsidRPr="00C9090F">
        <w:rPr>
          <w:rFonts w:eastAsia="SimSun"/>
          <w:lang w:eastAsia="zh-CN"/>
        </w:rPr>
        <w:t>Stage 1</w:t>
      </w:r>
      <w:r>
        <w:rPr>
          <w:rFonts w:eastAsia="SimSun"/>
          <w:lang w:eastAsia="zh-CN"/>
        </w:rPr>
        <w:t xml:space="preserve">, </w:t>
      </w:r>
      <w:r w:rsidRPr="0099790F">
        <w:rPr>
          <w:rFonts w:eastAsia="SimSun"/>
          <w:lang w:eastAsia="zh-CN"/>
        </w:rPr>
        <w:t>www.3gpp.org/DynaReport/22891.htm</w:t>
      </w:r>
    </w:p>
    <w:p w14:paraId="4EDA0DD0" w14:textId="04EF8994" w:rsidR="00BC232C" w:rsidRDefault="00BC232C" w:rsidP="00D72911">
      <w:pPr>
        <w:shd w:val="clear" w:color="auto" w:fill="FFFFFF"/>
        <w:overflowPunct/>
        <w:autoSpaceDE/>
        <w:autoSpaceDN/>
        <w:adjustRightInd/>
        <w:spacing w:after="0" w:line="240" w:lineRule="atLeast"/>
        <w:textAlignment w:val="center"/>
        <w:rPr>
          <w:rFonts w:eastAsia="SimSun"/>
          <w:lang w:eastAsia="zh-CN"/>
        </w:rPr>
      </w:pPr>
      <w:r>
        <w:t>[</w:t>
      </w:r>
      <w:r w:rsidR="00325254">
        <w:t>4</w:t>
      </w:r>
      <w:r>
        <w:t xml:space="preserve">] 3GPP </w:t>
      </w:r>
      <w:r>
        <w:rPr>
          <w:rFonts w:eastAsia="SimSun"/>
          <w:lang w:eastAsia="zh-CN"/>
        </w:rPr>
        <w:t>TR 22.862,</w:t>
      </w:r>
      <w:r w:rsidRPr="000A05B9">
        <w:t xml:space="preserve"> </w:t>
      </w:r>
      <w:r w:rsidRPr="000A05B9">
        <w:rPr>
          <w:rFonts w:eastAsia="SimSun"/>
          <w:lang w:eastAsia="zh-CN"/>
        </w:rPr>
        <w:t xml:space="preserve">Feasibility </w:t>
      </w:r>
      <w:r>
        <w:rPr>
          <w:rFonts w:eastAsia="SimSun"/>
          <w:lang w:eastAsia="zh-CN"/>
        </w:rPr>
        <w:t>S</w:t>
      </w:r>
      <w:r w:rsidRPr="000A05B9">
        <w:rPr>
          <w:rFonts w:eastAsia="SimSun"/>
          <w:lang w:eastAsia="zh-CN"/>
        </w:rPr>
        <w:t xml:space="preserve">tudy on </w:t>
      </w:r>
      <w:r>
        <w:rPr>
          <w:rFonts w:eastAsia="SimSun"/>
          <w:lang w:eastAsia="zh-CN"/>
        </w:rPr>
        <w:t>N</w:t>
      </w:r>
      <w:r w:rsidRPr="000A05B9">
        <w:rPr>
          <w:rFonts w:eastAsia="SimSun"/>
          <w:lang w:eastAsia="zh-CN"/>
        </w:rPr>
        <w:t xml:space="preserve">ew </w:t>
      </w:r>
      <w:r>
        <w:rPr>
          <w:rFonts w:eastAsia="SimSun"/>
          <w:lang w:eastAsia="zh-CN"/>
        </w:rPr>
        <w:t>S</w:t>
      </w:r>
      <w:r w:rsidRPr="000A05B9">
        <w:rPr>
          <w:rFonts w:eastAsia="SimSun"/>
          <w:lang w:eastAsia="zh-CN"/>
        </w:rPr>
        <w:t xml:space="preserve">ervices and </w:t>
      </w:r>
      <w:r>
        <w:rPr>
          <w:rFonts w:eastAsia="SimSun"/>
          <w:lang w:eastAsia="zh-CN"/>
        </w:rPr>
        <w:t>M</w:t>
      </w:r>
      <w:r w:rsidRPr="000A05B9">
        <w:rPr>
          <w:rFonts w:eastAsia="SimSun"/>
          <w:lang w:eastAsia="zh-CN"/>
        </w:rPr>
        <w:t xml:space="preserve">arkets </w:t>
      </w:r>
      <w:r>
        <w:rPr>
          <w:rFonts w:eastAsia="SimSun"/>
          <w:lang w:eastAsia="zh-CN"/>
        </w:rPr>
        <w:t>T</w:t>
      </w:r>
      <w:r w:rsidRPr="000A05B9">
        <w:rPr>
          <w:rFonts w:eastAsia="SimSun"/>
          <w:lang w:eastAsia="zh-CN"/>
        </w:rPr>
        <w:t xml:space="preserve">echnology </w:t>
      </w:r>
      <w:r>
        <w:rPr>
          <w:rFonts w:eastAsia="SimSun"/>
          <w:lang w:eastAsia="zh-CN"/>
        </w:rPr>
        <w:t>E</w:t>
      </w:r>
      <w:r w:rsidRPr="000A05B9">
        <w:rPr>
          <w:rFonts w:eastAsia="SimSun"/>
          <w:lang w:eastAsia="zh-CN"/>
        </w:rPr>
        <w:t xml:space="preserve">nablers for </w:t>
      </w:r>
      <w:r>
        <w:rPr>
          <w:rFonts w:eastAsia="SimSun"/>
          <w:lang w:eastAsia="zh-CN"/>
        </w:rPr>
        <w:t>C</w:t>
      </w:r>
      <w:r w:rsidRPr="000A05B9">
        <w:rPr>
          <w:rFonts w:eastAsia="SimSun"/>
          <w:lang w:eastAsia="zh-CN"/>
        </w:rPr>
        <w:t xml:space="preserve">ritical </w:t>
      </w:r>
      <w:r>
        <w:rPr>
          <w:rFonts w:eastAsia="SimSun"/>
          <w:lang w:eastAsia="zh-CN"/>
        </w:rPr>
        <w:t>C</w:t>
      </w:r>
      <w:r w:rsidRPr="000A05B9">
        <w:rPr>
          <w:rFonts w:eastAsia="SimSun"/>
          <w:lang w:eastAsia="zh-CN"/>
        </w:rPr>
        <w:t>ommunications; Stage 1</w:t>
      </w:r>
      <w:r>
        <w:rPr>
          <w:rFonts w:eastAsia="SimSun"/>
          <w:lang w:eastAsia="zh-CN"/>
        </w:rPr>
        <w:t xml:space="preserve">, </w:t>
      </w:r>
      <w:hyperlink r:id="rId9" w:history="1">
        <w:r w:rsidR="008075A8" w:rsidRPr="00AD5E95">
          <w:rPr>
            <w:rStyle w:val="Hyperlink"/>
            <w:rFonts w:eastAsia="SimSun"/>
            <w:lang w:eastAsia="zh-CN"/>
          </w:rPr>
          <w:t>www.3gpp.org/DynaReport/22862.htm</w:t>
        </w:r>
      </w:hyperlink>
    </w:p>
    <w:p w14:paraId="1E50CEF7" w14:textId="77777777" w:rsidR="008075A8" w:rsidRDefault="008075A8" w:rsidP="00D72911">
      <w:pPr>
        <w:shd w:val="clear" w:color="auto" w:fill="FFFFFF"/>
        <w:overflowPunct/>
        <w:autoSpaceDE/>
        <w:autoSpaceDN/>
        <w:adjustRightInd/>
        <w:spacing w:after="0" w:line="240" w:lineRule="atLeast"/>
        <w:textAlignment w:val="center"/>
        <w:rPr>
          <w:rFonts w:eastAsia="SimSun"/>
          <w:lang w:eastAsia="zh-CN"/>
        </w:rPr>
      </w:pPr>
    </w:p>
    <w:p w14:paraId="1D208A83" w14:textId="12D29089" w:rsidR="008B7D08" w:rsidRDefault="008B7D08" w:rsidP="001F6B65">
      <w:pPr>
        <w:rPr>
          <w:rFonts w:eastAsia="SimSun"/>
          <w:lang w:eastAsia="zh-CN"/>
        </w:rPr>
      </w:pPr>
      <w:r>
        <w:t>[</w:t>
      </w:r>
      <w:r w:rsidR="00325254">
        <w:t>5</w:t>
      </w:r>
      <w:r>
        <w:t>] 3GPP TR 38.913 Study on Scenarios and Requirements for Next Generation Access Technologies</w:t>
      </w:r>
      <w:r w:rsidR="0099790F">
        <w:t xml:space="preserve">, </w:t>
      </w:r>
      <w:hyperlink r:id="rId10" w:history="1">
        <w:r w:rsidR="00325254" w:rsidRPr="00C73707">
          <w:rPr>
            <w:rStyle w:val="Hyperlink"/>
            <w:rFonts w:eastAsia="SimSun"/>
            <w:lang w:eastAsia="zh-CN"/>
          </w:rPr>
          <w:t>www.3gpp.org/DynaReport/38913.htm</w:t>
        </w:r>
      </w:hyperlink>
    </w:p>
    <w:p w14:paraId="57DFCFE5" w14:textId="075230C4" w:rsidR="00325254" w:rsidRDefault="00325254" w:rsidP="00325254">
      <w:pPr>
        <w:shd w:val="clear" w:color="auto" w:fill="FFFFFF"/>
        <w:overflowPunct/>
        <w:autoSpaceDE/>
        <w:autoSpaceDN/>
        <w:adjustRightInd/>
        <w:spacing w:after="0" w:line="240" w:lineRule="atLeast"/>
        <w:textAlignment w:val="center"/>
      </w:pPr>
      <w:r>
        <w:t xml:space="preserve">[6] 3GPP </w:t>
      </w:r>
      <w:r>
        <w:rPr>
          <w:rFonts w:eastAsia="SimSun"/>
          <w:lang w:eastAsia="zh-CN"/>
        </w:rPr>
        <w:t>TR 37.857,</w:t>
      </w:r>
      <w:r w:rsidRPr="00155167">
        <w:t xml:space="preserve"> </w:t>
      </w:r>
      <w:r w:rsidRPr="00155167">
        <w:rPr>
          <w:rFonts w:eastAsia="SimSun"/>
          <w:lang w:eastAsia="zh-CN"/>
        </w:rPr>
        <w:t>Study on indoor positioning enhancements for UTRA and LTE</w:t>
      </w:r>
      <w:r>
        <w:rPr>
          <w:rFonts w:eastAsia="SimSun"/>
          <w:lang w:eastAsia="zh-CN"/>
        </w:rPr>
        <w:t xml:space="preserve">, </w:t>
      </w:r>
      <w:hyperlink r:id="rId11" w:history="1">
        <w:r w:rsidRPr="00875030">
          <w:rPr>
            <w:rStyle w:val="Hyperlink"/>
            <w:rFonts w:eastAsia="SimSun"/>
            <w:lang w:eastAsia="zh-CN"/>
          </w:rPr>
          <w:t>www.3gpp.org/DynaReport/37857.htm</w:t>
        </w:r>
      </w:hyperlink>
    </w:p>
    <w:p w14:paraId="4F6625DF" w14:textId="77777777" w:rsidR="00325254" w:rsidRPr="0099790F" w:rsidRDefault="00325254" w:rsidP="001F6B65">
      <w:pPr>
        <w:rPr>
          <w:rFonts w:eastAsia="SimSun"/>
          <w:lang w:eastAsia="zh-CN"/>
        </w:rPr>
      </w:pPr>
    </w:p>
    <w:p w14:paraId="1E47A86D" w14:textId="0B9DEBDF" w:rsidR="00176A57" w:rsidRDefault="00325254" w:rsidP="001F6B65">
      <w:r w:rsidDel="00325254">
        <w:t xml:space="preserve"> </w:t>
      </w:r>
      <w:r w:rsidDel="00325254">
        <w:rPr>
          <w:rFonts w:eastAsia="SimSun"/>
          <w:lang w:eastAsia="zh-CN"/>
        </w:rPr>
        <w:t xml:space="preserve"> </w:t>
      </w:r>
      <w:r w:rsidR="00176A57">
        <w:rPr>
          <w:rFonts w:eastAsia="SimSun"/>
          <w:lang w:eastAsia="zh-CN"/>
        </w:rPr>
        <w:t>[</w:t>
      </w:r>
      <w:r>
        <w:rPr>
          <w:rFonts w:eastAsia="SimSun"/>
          <w:lang w:eastAsia="zh-CN"/>
        </w:rPr>
        <w:t>8</w:t>
      </w:r>
      <w:r w:rsidR="00176A57">
        <w:rPr>
          <w:rFonts w:eastAsia="SimSun"/>
          <w:lang w:eastAsia="zh-CN"/>
        </w:rPr>
        <w:t>] Sebastien Carcanague, Low-cost GPS/GLONASS Precise Positioning Algorithm in Constrained Environment, 2013</w:t>
      </w:r>
      <w:r w:rsidR="00857AC4">
        <w:rPr>
          <w:rFonts w:eastAsia="SimSun"/>
          <w:lang w:eastAsia="zh-CN"/>
        </w:rPr>
        <w:t xml:space="preserve">, </w:t>
      </w:r>
      <w:hyperlink r:id="rId12" w:history="1">
        <w:r w:rsidR="00BC232C" w:rsidRPr="00875030">
          <w:rPr>
            <w:rStyle w:val="Hyperlink"/>
            <w:rFonts w:eastAsia="SimSun"/>
            <w:lang w:eastAsia="zh-CN"/>
          </w:rPr>
          <w:t>http://ethesis.inp-toulouse.fr/archive/00002296/01/carcanague.pdf</w:t>
        </w:r>
      </w:hyperlink>
    </w:p>
    <w:p w14:paraId="3E151E56" w14:textId="23E6A096" w:rsidR="00BC232C" w:rsidRDefault="00BC232C" w:rsidP="006D41B6">
      <w:pPr>
        <w:shd w:val="clear" w:color="auto" w:fill="FFFFFF"/>
        <w:overflowPunct/>
        <w:autoSpaceDE/>
        <w:autoSpaceDN/>
        <w:adjustRightInd/>
        <w:spacing w:after="0" w:line="240" w:lineRule="atLeast"/>
        <w:textAlignment w:val="center"/>
      </w:pPr>
      <w:r>
        <w:t>[</w:t>
      </w:r>
      <w:r w:rsidR="000645FA">
        <w:t>7</w:t>
      </w:r>
      <w:r>
        <w:t xml:space="preserve">] 3GPP </w:t>
      </w:r>
      <w:r>
        <w:rPr>
          <w:rFonts w:eastAsia="SimSun"/>
          <w:lang w:eastAsia="zh-CN"/>
        </w:rPr>
        <w:t>TR 37.857,</w:t>
      </w:r>
      <w:r w:rsidRPr="00155167">
        <w:t xml:space="preserve"> </w:t>
      </w:r>
      <w:r w:rsidRPr="00155167">
        <w:rPr>
          <w:rFonts w:eastAsia="SimSun"/>
          <w:lang w:eastAsia="zh-CN"/>
        </w:rPr>
        <w:t>Study on indoor positioning enhancements for UTRA and LTE</w:t>
      </w:r>
      <w:r>
        <w:rPr>
          <w:rFonts w:eastAsia="SimSun"/>
          <w:lang w:eastAsia="zh-CN"/>
        </w:rPr>
        <w:t xml:space="preserve">, </w:t>
      </w:r>
      <w:hyperlink r:id="rId13" w:history="1">
        <w:r w:rsidRPr="00875030">
          <w:rPr>
            <w:rStyle w:val="Hyperlink"/>
            <w:rFonts w:eastAsia="SimSun"/>
            <w:lang w:eastAsia="zh-CN"/>
          </w:rPr>
          <w:t>www.3gpp.org/DynaReport/37857.htm</w:t>
        </w:r>
      </w:hyperlink>
    </w:p>
    <w:p w14:paraId="4B39A0AF" w14:textId="77777777" w:rsidR="00BC232C" w:rsidRDefault="00BC232C" w:rsidP="006D41B6">
      <w:pPr>
        <w:shd w:val="clear" w:color="auto" w:fill="FFFFFF"/>
        <w:overflowPunct/>
        <w:autoSpaceDE/>
        <w:autoSpaceDN/>
        <w:adjustRightInd/>
        <w:spacing w:after="0" w:line="240" w:lineRule="atLeast"/>
        <w:textAlignment w:val="center"/>
      </w:pPr>
    </w:p>
    <w:p w14:paraId="527ACC99" w14:textId="76EF18B8" w:rsidR="00FD2572" w:rsidRDefault="00FD2572" w:rsidP="00FA7510">
      <w:pPr>
        <w:shd w:val="clear" w:color="auto" w:fill="FFFFFF"/>
        <w:overflowPunct/>
        <w:autoSpaceDE/>
        <w:autoSpaceDN/>
        <w:adjustRightInd/>
        <w:spacing w:after="0" w:line="240" w:lineRule="atLeast"/>
        <w:textAlignment w:val="center"/>
      </w:pPr>
    </w:p>
    <w:p w14:paraId="7F5CF988" w14:textId="77777777" w:rsidR="00FD2572" w:rsidRDefault="00FD2572">
      <w:pPr>
        <w:overflowPunct/>
        <w:autoSpaceDE/>
        <w:autoSpaceDN/>
        <w:adjustRightInd/>
        <w:spacing w:after="0"/>
        <w:textAlignment w:val="auto"/>
      </w:pPr>
      <w:r>
        <w:br w:type="page"/>
      </w:r>
    </w:p>
    <w:p w14:paraId="1CB79D29" w14:textId="4D943731" w:rsidR="00FD2572" w:rsidRPr="004E3826" w:rsidRDefault="00FD2572" w:rsidP="00FD2572">
      <w:pPr>
        <w:pStyle w:val="Heading8"/>
        <w:rPr>
          <w:b/>
        </w:rPr>
      </w:pPr>
      <w:r w:rsidRPr="004E3826">
        <w:rPr>
          <w:b/>
        </w:rPr>
        <w:lastRenderedPageBreak/>
        <w:t>Appendix A</w:t>
      </w:r>
      <w:r>
        <w:rPr>
          <w:b/>
        </w:rPr>
        <w:t>: Summary of</w:t>
      </w:r>
      <w:r w:rsidRPr="00857AC4">
        <w:rPr>
          <w:b/>
        </w:rPr>
        <w:t xml:space="preserve"> RTK</w:t>
      </w:r>
      <w:r w:rsidRPr="0099790F">
        <w:rPr>
          <w:b/>
        </w:rPr>
        <w:t xml:space="preserve"> results</w:t>
      </w:r>
      <w:r>
        <w:rPr>
          <w:b/>
        </w:rPr>
        <w:t xml:space="preserve"> from [</w:t>
      </w:r>
      <w:r w:rsidR="00325254">
        <w:rPr>
          <w:b/>
        </w:rPr>
        <w:t>8</w:t>
      </w:r>
      <w:r>
        <w:rPr>
          <w:b/>
        </w:rPr>
        <w:t>]</w:t>
      </w:r>
    </w:p>
    <w:p w14:paraId="4B14EDC5" w14:textId="4A161F74" w:rsidR="00FD2572" w:rsidRDefault="00FD2572" w:rsidP="00FD2572">
      <w:pPr>
        <w:spacing w:after="120"/>
        <w:jc w:val="both"/>
      </w:pPr>
      <w:r>
        <w:t>The results presented below are based on the work carried by Sebastien Carcanague as part of this PhD thesis in the Institut National Polytechnique de Toulouse. In total, 2 different data collections sessions were performed in Toulouse, France, and an exhaustive presentation of the project can be found in [</w:t>
      </w:r>
      <w:r w:rsidR="00325254">
        <w:t>8</w:t>
      </w:r>
      <w:r>
        <w:t>].</w:t>
      </w:r>
    </w:p>
    <w:p w14:paraId="7CF285C7" w14:textId="77777777" w:rsidR="00FD2572" w:rsidRDefault="00FD2572" w:rsidP="00FD2572">
      <w:pPr>
        <w:spacing w:after="120"/>
      </w:pPr>
      <w:r>
        <w:t>Equipment: L1 GPS/GLONASS NVS08C – SCM chip paired with a TW2410 Tallysman Wireless. The measurement rate is 1 Hz. In test 2, the antenna benefits from a ground plane.</w:t>
      </w:r>
    </w:p>
    <w:p w14:paraId="7F031854" w14:textId="77777777" w:rsidR="00FD2572" w:rsidRDefault="00FD2572" w:rsidP="00FD2572">
      <w:r w:rsidRPr="00C2748E">
        <w:rPr>
          <w:b/>
          <w:u w:val="single"/>
        </w:rPr>
        <w:t>Performance summary:</w:t>
      </w:r>
      <w:r>
        <w:rPr>
          <w:b/>
          <w:u w:val="single"/>
        </w:rPr>
        <w:t xml:space="preserve"> </w:t>
      </w:r>
      <w:r>
        <w:t>The final results presented in Figure 1 and 2, and summarized in Table 3 are produced with an improved scheme that consists in correction of GLONASS pseudo ranges inter – channel biases, appropriate weighting of Kalman filter observations, addition of a cycle slip resolution technique, detection and exclusion of multipath on code and Doppler measurements, etc.</w:t>
      </w:r>
    </w:p>
    <w:tbl>
      <w:tblPr>
        <w:tblStyle w:val="TableGrid"/>
        <w:tblW w:w="9634" w:type="dxa"/>
        <w:tblLook w:val="04A0" w:firstRow="1" w:lastRow="0" w:firstColumn="1" w:lastColumn="0" w:noHBand="0" w:noVBand="1"/>
      </w:tblPr>
      <w:tblGrid>
        <w:gridCol w:w="5240"/>
        <w:gridCol w:w="992"/>
        <w:gridCol w:w="1134"/>
        <w:gridCol w:w="1134"/>
        <w:gridCol w:w="1134"/>
      </w:tblGrid>
      <w:tr w:rsidR="00FD2572" w:rsidRPr="00B06377" w14:paraId="6BCA2A85" w14:textId="77777777" w:rsidTr="00D13E87">
        <w:tc>
          <w:tcPr>
            <w:tcW w:w="5240" w:type="dxa"/>
            <w:vAlign w:val="center"/>
          </w:tcPr>
          <w:p w14:paraId="34C9443B" w14:textId="77777777" w:rsidR="00FD2572" w:rsidRPr="00B06377" w:rsidRDefault="00FD2572" w:rsidP="00411DE1">
            <w:pPr>
              <w:spacing w:before="60" w:after="60"/>
              <w:rPr>
                <w:sz w:val="16"/>
              </w:rPr>
            </w:pPr>
          </w:p>
        </w:tc>
        <w:tc>
          <w:tcPr>
            <w:tcW w:w="4394" w:type="dxa"/>
            <w:gridSpan w:val="4"/>
            <w:vAlign w:val="center"/>
          </w:tcPr>
          <w:p w14:paraId="284B4CB3" w14:textId="77777777" w:rsidR="00FD2572" w:rsidRPr="00B06377" w:rsidRDefault="00FD2572" w:rsidP="00411DE1">
            <w:pPr>
              <w:spacing w:before="60" w:after="60"/>
              <w:jc w:val="center"/>
              <w:rPr>
                <w:b/>
                <w:sz w:val="16"/>
              </w:rPr>
            </w:pPr>
            <w:r w:rsidRPr="00B06377">
              <w:rPr>
                <w:b/>
              </w:rPr>
              <w:t>Horizontal position error</w:t>
            </w:r>
          </w:p>
        </w:tc>
      </w:tr>
      <w:tr w:rsidR="00FD2572" w:rsidRPr="00B06377" w14:paraId="1FEB5EBE" w14:textId="77777777" w:rsidTr="00D13E87">
        <w:trPr>
          <w:trHeight w:val="419"/>
        </w:trPr>
        <w:tc>
          <w:tcPr>
            <w:tcW w:w="5240" w:type="dxa"/>
            <w:vAlign w:val="center"/>
          </w:tcPr>
          <w:p w14:paraId="45CE12B2" w14:textId="77777777" w:rsidR="00FD2572" w:rsidRPr="00223BF0" w:rsidRDefault="00FD2572" w:rsidP="00411DE1">
            <w:pPr>
              <w:spacing w:before="60" w:after="60"/>
            </w:pPr>
            <w:r w:rsidRPr="00223BF0">
              <w:t>Conditions - In both cases, baseline varies from a few hundreds of meters to 12 km</w:t>
            </w:r>
          </w:p>
        </w:tc>
        <w:tc>
          <w:tcPr>
            <w:tcW w:w="992" w:type="dxa"/>
            <w:vAlign w:val="center"/>
          </w:tcPr>
          <w:p w14:paraId="0DB0238A" w14:textId="77777777" w:rsidR="00FD2572" w:rsidRPr="00B06377" w:rsidRDefault="00FD2572" w:rsidP="00411DE1">
            <w:pPr>
              <w:spacing w:before="60" w:after="60"/>
              <w:rPr>
                <w:sz w:val="18"/>
              </w:rPr>
            </w:pPr>
            <w:r w:rsidRPr="00B06377">
              <w:rPr>
                <w:sz w:val="18"/>
              </w:rPr>
              <w:t>Results</w:t>
            </w:r>
          </w:p>
        </w:tc>
        <w:tc>
          <w:tcPr>
            <w:tcW w:w="1134" w:type="dxa"/>
            <w:vAlign w:val="center"/>
          </w:tcPr>
          <w:p w14:paraId="395015B0" w14:textId="77777777" w:rsidR="00FD2572" w:rsidRPr="00B06377" w:rsidRDefault="00FD2572" w:rsidP="00411DE1">
            <w:pPr>
              <w:spacing w:before="60" w:after="60"/>
              <w:jc w:val="center"/>
              <w:rPr>
                <w:b/>
                <w:sz w:val="18"/>
              </w:rPr>
            </w:pPr>
            <w:r w:rsidRPr="00B06377">
              <w:rPr>
                <w:b/>
                <w:sz w:val="18"/>
              </w:rPr>
              <w:t>68th percentile</w:t>
            </w:r>
          </w:p>
        </w:tc>
        <w:tc>
          <w:tcPr>
            <w:tcW w:w="1134" w:type="dxa"/>
            <w:vAlign w:val="center"/>
          </w:tcPr>
          <w:p w14:paraId="505CCF63" w14:textId="77777777" w:rsidR="00FD2572" w:rsidRPr="00B06377" w:rsidRDefault="00FD2572" w:rsidP="00411DE1">
            <w:pPr>
              <w:spacing w:before="60" w:after="60"/>
              <w:jc w:val="center"/>
              <w:rPr>
                <w:b/>
                <w:sz w:val="18"/>
              </w:rPr>
            </w:pPr>
            <w:r w:rsidRPr="00B06377">
              <w:rPr>
                <w:b/>
                <w:sz w:val="18"/>
              </w:rPr>
              <w:t>95th percentile</w:t>
            </w:r>
          </w:p>
        </w:tc>
        <w:tc>
          <w:tcPr>
            <w:tcW w:w="1134" w:type="dxa"/>
            <w:vAlign w:val="center"/>
          </w:tcPr>
          <w:p w14:paraId="138CE9A0" w14:textId="77777777" w:rsidR="00FD2572" w:rsidRPr="00B06377" w:rsidRDefault="00FD2572" w:rsidP="00411DE1">
            <w:pPr>
              <w:spacing w:before="60" w:after="60"/>
              <w:jc w:val="center"/>
              <w:rPr>
                <w:b/>
                <w:sz w:val="18"/>
              </w:rPr>
            </w:pPr>
            <w:r w:rsidRPr="00B06377">
              <w:rPr>
                <w:b/>
                <w:sz w:val="18"/>
              </w:rPr>
              <w:t>99th percentile</w:t>
            </w:r>
          </w:p>
        </w:tc>
      </w:tr>
      <w:tr w:rsidR="00FD2572" w:rsidRPr="00B06377" w14:paraId="020ED250" w14:textId="77777777" w:rsidTr="00D13E87">
        <w:trPr>
          <w:trHeight w:val="497"/>
        </w:trPr>
        <w:tc>
          <w:tcPr>
            <w:tcW w:w="5240" w:type="dxa"/>
            <w:vAlign w:val="center"/>
          </w:tcPr>
          <w:p w14:paraId="239E5AAB" w14:textId="77777777" w:rsidR="00FD2572" w:rsidRPr="00223BF0" w:rsidRDefault="00FD2572" w:rsidP="00411DE1">
            <w:pPr>
              <w:spacing w:before="60" w:after="60"/>
              <w:rPr>
                <w:b/>
              </w:rPr>
            </w:pPr>
            <w:r w:rsidRPr="00223BF0">
              <w:rPr>
                <w:b/>
              </w:rPr>
              <w:t>Data Set 1</w:t>
            </w:r>
          </w:p>
        </w:tc>
        <w:tc>
          <w:tcPr>
            <w:tcW w:w="992" w:type="dxa"/>
            <w:vAlign w:val="center"/>
          </w:tcPr>
          <w:p w14:paraId="0D091C14" w14:textId="77777777" w:rsidR="00FD2572" w:rsidRPr="00B06377" w:rsidRDefault="00FD2572" w:rsidP="00411DE1">
            <w:pPr>
              <w:spacing w:before="60" w:after="60"/>
              <w:jc w:val="center"/>
              <w:rPr>
                <w:b/>
                <w:sz w:val="18"/>
              </w:rPr>
            </w:pPr>
            <w:r w:rsidRPr="00B06377">
              <w:rPr>
                <w:b/>
                <w:sz w:val="18"/>
              </w:rPr>
              <w:t>Full set 1</w:t>
            </w:r>
          </w:p>
        </w:tc>
        <w:tc>
          <w:tcPr>
            <w:tcW w:w="1134" w:type="dxa"/>
            <w:shd w:val="clear" w:color="auto" w:fill="auto"/>
            <w:vAlign w:val="center"/>
          </w:tcPr>
          <w:p w14:paraId="3186E975" w14:textId="77777777" w:rsidR="00FD2572" w:rsidRPr="00B06377" w:rsidRDefault="00FD2572" w:rsidP="00411DE1">
            <w:pPr>
              <w:spacing w:before="60" w:after="60"/>
              <w:jc w:val="center"/>
              <w:rPr>
                <w:b/>
                <w:sz w:val="18"/>
              </w:rPr>
            </w:pPr>
            <w:r w:rsidRPr="00B06377">
              <w:rPr>
                <w:b/>
                <w:sz w:val="18"/>
              </w:rPr>
              <w:t>1.08 m</w:t>
            </w:r>
          </w:p>
        </w:tc>
        <w:tc>
          <w:tcPr>
            <w:tcW w:w="1134" w:type="dxa"/>
            <w:shd w:val="clear" w:color="auto" w:fill="auto"/>
            <w:vAlign w:val="center"/>
          </w:tcPr>
          <w:p w14:paraId="1FB6FE34" w14:textId="77777777" w:rsidR="00FD2572" w:rsidRPr="00B06377" w:rsidRDefault="00FD2572" w:rsidP="00411DE1">
            <w:pPr>
              <w:spacing w:before="60" w:after="60"/>
              <w:jc w:val="center"/>
              <w:rPr>
                <w:b/>
                <w:sz w:val="18"/>
              </w:rPr>
            </w:pPr>
            <w:r w:rsidRPr="00B06377">
              <w:rPr>
                <w:b/>
                <w:sz w:val="18"/>
              </w:rPr>
              <w:t>2.91 m</w:t>
            </w:r>
          </w:p>
        </w:tc>
        <w:tc>
          <w:tcPr>
            <w:tcW w:w="1134" w:type="dxa"/>
            <w:shd w:val="clear" w:color="auto" w:fill="auto"/>
            <w:vAlign w:val="center"/>
          </w:tcPr>
          <w:p w14:paraId="4A42DC6B" w14:textId="77777777" w:rsidR="00FD2572" w:rsidRPr="00B06377" w:rsidRDefault="00FD2572" w:rsidP="00411DE1">
            <w:pPr>
              <w:spacing w:before="60" w:after="60"/>
              <w:jc w:val="center"/>
              <w:rPr>
                <w:b/>
                <w:sz w:val="18"/>
              </w:rPr>
            </w:pPr>
            <w:r w:rsidRPr="00B06377">
              <w:rPr>
                <w:b/>
                <w:sz w:val="18"/>
              </w:rPr>
              <w:t>3.86 m</w:t>
            </w:r>
          </w:p>
        </w:tc>
      </w:tr>
      <w:tr w:rsidR="00FD2572" w:rsidRPr="00B06377" w14:paraId="7A50D2B4" w14:textId="77777777" w:rsidTr="00D13E87">
        <w:trPr>
          <w:trHeight w:val="498"/>
        </w:trPr>
        <w:tc>
          <w:tcPr>
            <w:tcW w:w="5240" w:type="dxa"/>
            <w:vMerge w:val="restart"/>
            <w:vAlign w:val="center"/>
          </w:tcPr>
          <w:p w14:paraId="0DA6E796" w14:textId="77777777" w:rsidR="00FD2572" w:rsidRPr="00B06377" w:rsidRDefault="00FD2572" w:rsidP="00411DE1">
            <w:pPr>
              <w:spacing w:before="60" w:after="60"/>
              <w:rPr>
                <w:sz w:val="18"/>
              </w:rPr>
            </w:pPr>
            <w:r w:rsidRPr="00B06377">
              <w:rPr>
                <w:sz w:val="18"/>
              </w:rPr>
              <w:t>1h total duration, separated in clear-sky</w:t>
            </w:r>
          </w:p>
          <w:p w14:paraId="570F1286" w14:textId="77777777" w:rsidR="00FD2572" w:rsidRPr="00B06377" w:rsidRDefault="00FD2572" w:rsidP="00411DE1">
            <w:pPr>
              <w:spacing w:before="60" w:after="60"/>
              <w:rPr>
                <w:sz w:val="16"/>
              </w:rPr>
            </w:pPr>
            <w:r w:rsidRPr="00B06377">
              <w:rPr>
                <w:sz w:val="18"/>
              </w:rPr>
              <w:t>Static acquisition for 7 min, urban, dynamic acquisition for 32 min and beltway, dynamic acquisition for 17 min.</w:t>
            </w:r>
          </w:p>
        </w:tc>
        <w:tc>
          <w:tcPr>
            <w:tcW w:w="992" w:type="dxa"/>
            <w:vAlign w:val="center"/>
          </w:tcPr>
          <w:p w14:paraId="784695E3" w14:textId="77777777" w:rsidR="00FD2572" w:rsidRPr="00B06377" w:rsidRDefault="00FD2572" w:rsidP="00411DE1">
            <w:pPr>
              <w:spacing w:before="60" w:after="60"/>
              <w:jc w:val="right"/>
              <w:rPr>
                <w:sz w:val="18"/>
              </w:rPr>
            </w:pPr>
            <w:r w:rsidRPr="00B06377">
              <w:rPr>
                <w:sz w:val="18"/>
              </w:rPr>
              <w:t>urban</w:t>
            </w:r>
          </w:p>
        </w:tc>
        <w:tc>
          <w:tcPr>
            <w:tcW w:w="1134" w:type="dxa"/>
            <w:shd w:val="clear" w:color="auto" w:fill="auto"/>
            <w:vAlign w:val="center"/>
          </w:tcPr>
          <w:p w14:paraId="46F1254B" w14:textId="77777777" w:rsidR="00FD2572" w:rsidRPr="00B06377" w:rsidRDefault="00FD2572" w:rsidP="00411DE1">
            <w:pPr>
              <w:spacing w:before="60" w:after="60"/>
              <w:jc w:val="center"/>
              <w:rPr>
                <w:sz w:val="18"/>
              </w:rPr>
            </w:pPr>
            <w:r w:rsidRPr="00B06377">
              <w:rPr>
                <w:sz w:val="18"/>
              </w:rPr>
              <w:t>1.60 m</w:t>
            </w:r>
          </w:p>
        </w:tc>
        <w:tc>
          <w:tcPr>
            <w:tcW w:w="1134" w:type="dxa"/>
            <w:shd w:val="clear" w:color="auto" w:fill="auto"/>
            <w:vAlign w:val="center"/>
          </w:tcPr>
          <w:p w14:paraId="2C308397" w14:textId="77777777" w:rsidR="00FD2572" w:rsidRPr="00B06377" w:rsidRDefault="00FD2572" w:rsidP="00411DE1">
            <w:pPr>
              <w:spacing w:before="60" w:after="60"/>
              <w:jc w:val="center"/>
              <w:rPr>
                <w:sz w:val="18"/>
              </w:rPr>
            </w:pPr>
            <w:r w:rsidRPr="00B06377">
              <w:rPr>
                <w:sz w:val="18"/>
              </w:rPr>
              <w:t>3.44 m</w:t>
            </w:r>
          </w:p>
        </w:tc>
        <w:tc>
          <w:tcPr>
            <w:tcW w:w="1134" w:type="dxa"/>
            <w:shd w:val="clear" w:color="auto" w:fill="auto"/>
            <w:vAlign w:val="center"/>
          </w:tcPr>
          <w:p w14:paraId="5C350D6C" w14:textId="77777777" w:rsidR="00FD2572" w:rsidRPr="00B06377" w:rsidRDefault="00FD2572" w:rsidP="00411DE1">
            <w:pPr>
              <w:spacing w:before="60" w:after="60"/>
              <w:jc w:val="center"/>
              <w:rPr>
                <w:sz w:val="18"/>
              </w:rPr>
            </w:pPr>
            <w:r w:rsidRPr="00B06377">
              <w:rPr>
                <w:sz w:val="18"/>
              </w:rPr>
              <w:t>4.09 m</w:t>
            </w:r>
          </w:p>
        </w:tc>
      </w:tr>
      <w:tr w:rsidR="00FD2572" w:rsidRPr="00B06377" w14:paraId="6F430E63" w14:textId="77777777" w:rsidTr="00D13E87">
        <w:trPr>
          <w:trHeight w:val="498"/>
        </w:trPr>
        <w:tc>
          <w:tcPr>
            <w:tcW w:w="5240" w:type="dxa"/>
            <w:vMerge/>
            <w:vAlign w:val="center"/>
          </w:tcPr>
          <w:p w14:paraId="09B047DE" w14:textId="77777777" w:rsidR="00FD2572" w:rsidRPr="00B06377" w:rsidRDefault="00FD2572" w:rsidP="00411DE1">
            <w:pPr>
              <w:spacing w:before="60" w:after="60"/>
              <w:rPr>
                <w:sz w:val="16"/>
              </w:rPr>
            </w:pPr>
          </w:p>
        </w:tc>
        <w:tc>
          <w:tcPr>
            <w:tcW w:w="992" w:type="dxa"/>
            <w:vAlign w:val="center"/>
          </w:tcPr>
          <w:p w14:paraId="4AC1C885" w14:textId="77777777" w:rsidR="00FD2572" w:rsidRPr="00B06377" w:rsidRDefault="00FD2572" w:rsidP="00411DE1">
            <w:pPr>
              <w:spacing w:before="60" w:after="60"/>
              <w:jc w:val="right"/>
              <w:rPr>
                <w:sz w:val="18"/>
              </w:rPr>
            </w:pPr>
            <w:r w:rsidRPr="00B06377">
              <w:rPr>
                <w:sz w:val="18"/>
              </w:rPr>
              <w:t>beltway</w:t>
            </w:r>
          </w:p>
        </w:tc>
        <w:tc>
          <w:tcPr>
            <w:tcW w:w="1134" w:type="dxa"/>
            <w:shd w:val="clear" w:color="auto" w:fill="auto"/>
            <w:vAlign w:val="center"/>
          </w:tcPr>
          <w:p w14:paraId="07366AFD" w14:textId="77777777" w:rsidR="00FD2572" w:rsidRPr="00B06377" w:rsidRDefault="00FD2572" w:rsidP="00411DE1">
            <w:pPr>
              <w:spacing w:before="60" w:after="60"/>
              <w:jc w:val="center"/>
              <w:rPr>
                <w:sz w:val="18"/>
              </w:rPr>
            </w:pPr>
            <w:r w:rsidRPr="00B06377">
              <w:rPr>
                <w:sz w:val="18"/>
              </w:rPr>
              <w:t>0.14 m</w:t>
            </w:r>
          </w:p>
        </w:tc>
        <w:tc>
          <w:tcPr>
            <w:tcW w:w="1134" w:type="dxa"/>
            <w:shd w:val="clear" w:color="auto" w:fill="auto"/>
            <w:vAlign w:val="center"/>
          </w:tcPr>
          <w:p w14:paraId="4DB32920" w14:textId="77777777" w:rsidR="00FD2572" w:rsidRPr="00B06377" w:rsidRDefault="00FD2572" w:rsidP="00411DE1">
            <w:pPr>
              <w:spacing w:before="60" w:after="60"/>
              <w:jc w:val="center"/>
              <w:rPr>
                <w:sz w:val="18"/>
              </w:rPr>
            </w:pPr>
            <w:r w:rsidRPr="00B06377">
              <w:rPr>
                <w:sz w:val="18"/>
              </w:rPr>
              <w:t>0.89 m</w:t>
            </w:r>
          </w:p>
        </w:tc>
        <w:tc>
          <w:tcPr>
            <w:tcW w:w="1134" w:type="dxa"/>
            <w:shd w:val="clear" w:color="auto" w:fill="auto"/>
            <w:vAlign w:val="center"/>
          </w:tcPr>
          <w:p w14:paraId="6D3D99D2" w14:textId="77777777" w:rsidR="00FD2572" w:rsidRPr="00B06377" w:rsidRDefault="00FD2572" w:rsidP="00411DE1">
            <w:pPr>
              <w:spacing w:before="60" w:after="60"/>
              <w:jc w:val="center"/>
              <w:rPr>
                <w:sz w:val="18"/>
              </w:rPr>
            </w:pPr>
            <w:r w:rsidRPr="00B06377">
              <w:rPr>
                <w:sz w:val="18"/>
              </w:rPr>
              <w:t>1.33 m</w:t>
            </w:r>
          </w:p>
        </w:tc>
      </w:tr>
      <w:tr w:rsidR="00FD2572" w:rsidRPr="00B06377" w14:paraId="06183CE4" w14:textId="77777777" w:rsidTr="00D13E87">
        <w:trPr>
          <w:trHeight w:val="497"/>
        </w:trPr>
        <w:tc>
          <w:tcPr>
            <w:tcW w:w="5240" w:type="dxa"/>
            <w:vAlign w:val="center"/>
          </w:tcPr>
          <w:p w14:paraId="7A8BEAF7" w14:textId="77777777" w:rsidR="00FD2572" w:rsidRPr="00B06377" w:rsidRDefault="00FD2572" w:rsidP="00411DE1">
            <w:pPr>
              <w:spacing w:before="60" w:after="60"/>
              <w:rPr>
                <w:b/>
                <w:sz w:val="16"/>
              </w:rPr>
            </w:pPr>
            <w:r w:rsidRPr="00223BF0">
              <w:rPr>
                <w:b/>
              </w:rPr>
              <w:t>Data Set 2</w:t>
            </w:r>
          </w:p>
        </w:tc>
        <w:tc>
          <w:tcPr>
            <w:tcW w:w="992" w:type="dxa"/>
            <w:vAlign w:val="center"/>
          </w:tcPr>
          <w:p w14:paraId="64C2016F" w14:textId="77777777" w:rsidR="00FD2572" w:rsidRPr="00B06377" w:rsidRDefault="00FD2572" w:rsidP="00411DE1">
            <w:pPr>
              <w:spacing w:before="60" w:after="60"/>
              <w:jc w:val="center"/>
              <w:rPr>
                <w:b/>
                <w:sz w:val="18"/>
              </w:rPr>
            </w:pPr>
            <w:r w:rsidRPr="00B06377">
              <w:rPr>
                <w:b/>
                <w:sz w:val="18"/>
              </w:rPr>
              <w:t>Full set 2</w:t>
            </w:r>
          </w:p>
        </w:tc>
        <w:tc>
          <w:tcPr>
            <w:tcW w:w="1134" w:type="dxa"/>
            <w:shd w:val="clear" w:color="auto" w:fill="auto"/>
            <w:vAlign w:val="center"/>
          </w:tcPr>
          <w:p w14:paraId="01BDFB56" w14:textId="77777777" w:rsidR="00FD2572" w:rsidRPr="00B06377" w:rsidRDefault="00FD2572" w:rsidP="00411DE1">
            <w:pPr>
              <w:spacing w:before="60" w:after="60"/>
              <w:jc w:val="center"/>
              <w:rPr>
                <w:b/>
                <w:sz w:val="18"/>
              </w:rPr>
            </w:pPr>
            <w:r w:rsidRPr="00B06377">
              <w:rPr>
                <w:b/>
                <w:sz w:val="18"/>
              </w:rPr>
              <w:t>0.96 m</w:t>
            </w:r>
          </w:p>
        </w:tc>
        <w:tc>
          <w:tcPr>
            <w:tcW w:w="1134" w:type="dxa"/>
            <w:shd w:val="clear" w:color="auto" w:fill="auto"/>
            <w:vAlign w:val="center"/>
          </w:tcPr>
          <w:p w14:paraId="705FB6F4" w14:textId="77777777" w:rsidR="00FD2572" w:rsidRPr="00B06377" w:rsidRDefault="00FD2572" w:rsidP="00411DE1">
            <w:pPr>
              <w:spacing w:before="60" w:after="60"/>
              <w:jc w:val="center"/>
              <w:rPr>
                <w:b/>
                <w:sz w:val="18"/>
              </w:rPr>
            </w:pPr>
            <w:r w:rsidRPr="00B06377">
              <w:rPr>
                <w:b/>
                <w:sz w:val="18"/>
              </w:rPr>
              <w:t>3.13 m</w:t>
            </w:r>
          </w:p>
        </w:tc>
        <w:tc>
          <w:tcPr>
            <w:tcW w:w="1134" w:type="dxa"/>
            <w:shd w:val="clear" w:color="auto" w:fill="auto"/>
            <w:vAlign w:val="center"/>
          </w:tcPr>
          <w:p w14:paraId="22FAAEFF" w14:textId="77777777" w:rsidR="00FD2572" w:rsidRPr="00B06377" w:rsidRDefault="00FD2572" w:rsidP="00411DE1">
            <w:pPr>
              <w:spacing w:before="60" w:after="60"/>
              <w:jc w:val="center"/>
              <w:rPr>
                <w:b/>
                <w:sz w:val="18"/>
              </w:rPr>
            </w:pPr>
            <w:r w:rsidRPr="00B06377">
              <w:rPr>
                <w:b/>
                <w:sz w:val="18"/>
              </w:rPr>
              <w:t>5.41 m</w:t>
            </w:r>
          </w:p>
        </w:tc>
      </w:tr>
      <w:tr w:rsidR="00FD2572" w:rsidRPr="00B06377" w14:paraId="1D77FCC7" w14:textId="77777777" w:rsidTr="00D13E87">
        <w:trPr>
          <w:trHeight w:val="498"/>
        </w:trPr>
        <w:tc>
          <w:tcPr>
            <w:tcW w:w="5240" w:type="dxa"/>
            <w:vMerge w:val="restart"/>
            <w:vAlign w:val="center"/>
          </w:tcPr>
          <w:p w14:paraId="6AE4988B" w14:textId="77777777" w:rsidR="00FD2572" w:rsidRPr="00B06377" w:rsidRDefault="00FD2572" w:rsidP="00411DE1">
            <w:pPr>
              <w:spacing w:before="60" w:after="60"/>
              <w:rPr>
                <w:sz w:val="18"/>
              </w:rPr>
            </w:pPr>
            <w:r w:rsidRPr="00B06377">
              <w:rPr>
                <w:sz w:val="18"/>
              </w:rPr>
              <w:t>2h total duration, dynamic acquisition: 60 min in urban, 60 mini on beltway.</w:t>
            </w:r>
          </w:p>
          <w:p w14:paraId="5EBD02A8" w14:textId="77777777" w:rsidR="00FD2572" w:rsidRPr="00B06377" w:rsidRDefault="00FD2572" w:rsidP="00411DE1">
            <w:pPr>
              <w:spacing w:before="60" w:after="60"/>
              <w:rPr>
                <w:sz w:val="16"/>
              </w:rPr>
            </w:pPr>
            <w:r w:rsidRPr="00B06377">
              <w:rPr>
                <w:sz w:val="18"/>
              </w:rPr>
              <w:t>The first part of the second campaign took place in the old town of Toulouse, in old, narrow streets.</w:t>
            </w:r>
          </w:p>
        </w:tc>
        <w:tc>
          <w:tcPr>
            <w:tcW w:w="992" w:type="dxa"/>
            <w:vAlign w:val="center"/>
          </w:tcPr>
          <w:p w14:paraId="141BD21B" w14:textId="77777777" w:rsidR="00FD2572" w:rsidRPr="00B06377" w:rsidRDefault="00FD2572" w:rsidP="00411DE1">
            <w:pPr>
              <w:spacing w:before="60" w:after="60"/>
              <w:jc w:val="right"/>
              <w:rPr>
                <w:sz w:val="18"/>
              </w:rPr>
            </w:pPr>
            <w:r w:rsidRPr="00B06377">
              <w:rPr>
                <w:sz w:val="18"/>
              </w:rPr>
              <w:t>urban</w:t>
            </w:r>
          </w:p>
        </w:tc>
        <w:tc>
          <w:tcPr>
            <w:tcW w:w="1134" w:type="dxa"/>
            <w:shd w:val="clear" w:color="auto" w:fill="auto"/>
            <w:vAlign w:val="center"/>
          </w:tcPr>
          <w:p w14:paraId="0A581EF1" w14:textId="77777777" w:rsidR="00FD2572" w:rsidRPr="00B06377" w:rsidRDefault="00FD2572" w:rsidP="00411DE1">
            <w:pPr>
              <w:spacing w:before="60" w:after="60"/>
              <w:jc w:val="center"/>
              <w:rPr>
                <w:sz w:val="18"/>
              </w:rPr>
            </w:pPr>
            <w:r w:rsidRPr="00B06377">
              <w:rPr>
                <w:sz w:val="18"/>
              </w:rPr>
              <w:t>1.52 m</w:t>
            </w:r>
          </w:p>
        </w:tc>
        <w:tc>
          <w:tcPr>
            <w:tcW w:w="1134" w:type="dxa"/>
            <w:shd w:val="clear" w:color="auto" w:fill="auto"/>
            <w:vAlign w:val="center"/>
          </w:tcPr>
          <w:p w14:paraId="71A7C1D0" w14:textId="77777777" w:rsidR="00FD2572" w:rsidRPr="00B06377" w:rsidRDefault="00FD2572" w:rsidP="00411DE1">
            <w:pPr>
              <w:spacing w:before="60" w:after="60"/>
              <w:jc w:val="center"/>
              <w:rPr>
                <w:sz w:val="18"/>
              </w:rPr>
            </w:pPr>
            <w:r w:rsidRPr="00B06377">
              <w:rPr>
                <w:sz w:val="18"/>
              </w:rPr>
              <w:t>3.48 m</w:t>
            </w:r>
          </w:p>
        </w:tc>
        <w:tc>
          <w:tcPr>
            <w:tcW w:w="1134" w:type="dxa"/>
            <w:shd w:val="clear" w:color="auto" w:fill="auto"/>
            <w:vAlign w:val="center"/>
          </w:tcPr>
          <w:p w14:paraId="4BC34697" w14:textId="77777777" w:rsidR="00FD2572" w:rsidRPr="00B06377" w:rsidRDefault="00FD2572" w:rsidP="00411DE1">
            <w:pPr>
              <w:spacing w:before="60" w:after="60"/>
              <w:jc w:val="center"/>
              <w:rPr>
                <w:sz w:val="18"/>
              </w:rPr>
            </w:pPr>
            <w:r w:rsidRPr="00B06377">
              <w:rPr>
                <w:sz w:val="18"/>
              </w:rPr>
              <w:t>6.47 m</w:t>
            </w:r>
          </w:p>
        </w:tc>
      </w:tr>
      <w:tr w:rsidR="00FD2572" w:rsidRPr="00B06377" w14:paraId="0FCC8B2D" w14:textId="77777777" w:rsidTr="00D13E87">
        <w:trPr>
          <w:trHeight w:val="498"/>
        </w:trPr>
        <w:tc>
          <w:tcPr>
            <w:tcW w:w="5240" w:type="dxa"/>
            <w:vMerge/>
            <w:vAlign w:val="center"/>
          </w:tcPr>
          <w:p w14:paraId="1F2923AE" w14:textId="77777777" w:rsidR="00FD2572" w:rsidRPr="00B06377" w:rsidRDefault="00FD2572" w:rsidP="00411DE1">
            <w:pPr>
              <w:spacing w:before="60" w:after="60"/>
              <w:rPr>
                <w:sz w:val="16"/>
              </w:rPr>
            </w:pPr>
          </w:p>
        </w:tc>
        <w:tc>
          <w:tcPr>
            <w:tcW w:w="992" w:type="dxa"/>
            <w:vAlign w:val="center"/>
          </w:tcPr>
          <w:p w14:paraId="084A8555" w14:textId="77777777" w:rsidR="00FD2572" w:rsidRPr="00B06377" w:rsidRDefault="00FD2572" w:rsidP="00411DE1">
            <w:pPr>
              <w:spacing w:before="60" w:after="60"/>
              <w:jc w:val="right"/>
              <w:rPr>
                <w:sz w:val="18"/>
              </w:rPr>
            </w:pPr>
            <w:r w:rsidRPr="00B06377">
              <w:rPr>
                <w:sz w:val="18"/>
              </w:rPr>
              <w:t>beltway</w:t>
            </w:r>
          </w:p>
        </w:tc>
        <w:tc>
          <w:tcPr>
            <w:tcW w:w="1134" w:type="dxa"/>
            <w:shd w:val="clear" w:color="auto" w:fill="auto"/>
            <w:vAlign w:val="center"/>
          </w:tcPr>
          <w:p w14:paraId="2DE9CD6B" w14:textId="77777777" w:rsidR="00FD2572" w:rsidRPr="00B06377" w:rsidRDefault="00FD2572" w:rsidP="00411DE1">
            <w:pPr>
              <w:spacing w:before="60" w:after="60"/>
              <w:jc w:val="center"/>
              <w:rPr>
                <w:sz w:val="18"/>
              </w:rPr>
            </w:pPr>
            <w:r w:rsidRPr="00B06377">
              <w:rPr>
                <w:sz w:val="18"/>
              </w:rPr>
              <w:t>0.22 m</w:t>
            </w:r>
          </w:p>
        </w:tc>
        <w:tc>
          <w:tcPr>
            <w:tcW w:w="1134" w:type="dxa"/>
            <w:shd w:val="clear" w:color="auto" w:fill="auto"/>
            <w:vAlign w:val="center"/>
          </w:tcPr>
          <w:p w14:paraId="7D7A5CE8" w14:textId="77777777" w:rsidR="00FD2572" w:rsidRPr="00B06377" w:rsidRDefault="00FD2572" w:rsidP="00411DE1">
            <w:pPr>
              <w:spacing w:before="60" w:after="60"/>
              <w:jc w:val="center"/>
              <w:rPr>
                <w:sz w:val="18"/>
              </w:rPr>
            </w:pPr>
            <w:r w:rsidRPr="00B06377">
              <w:rPr>
                <w:sz w:val="18"/>
              </w:rPr>
              <w:t>0.66 m</w:t>
            </w:r>
          </w:p>
        </w:tc>
        <w:tc>
          <w:tcPr>
            <w:tcW w:w="1134" w:type="dxa"/>
            <w:shd w:val="clear" w:color="auto" w:fill="auto"/>
            <w:vAlign w:val="center"/>
          </w:tcPr>
          <w:p w14:paraId="5A4B24B8" w14:textId="77777777" w:rsidR="00FD2572" w:rsidRPr="00B06377" w:rsidRDefault="00FD2572" w:rsidP="00411DE1">
            <w:pPr>
              <w:spacing w:before="60" w:after="60"/>
              <w:jc w:val="center"/>
              <w:rPr>
                <w:sz w:val="18"/>
              </w:rPr>
            </w:pPr>
            <w:r w:rsidRPr="00B06377">
              <w:rPr>
                <w:sz w:val="18"/>
              </w:rPr>
              <w:t>0.94 m</w:t>
            </w:r>
          </w:p>
        </w:tc>
      </w:tr>
    </w:tbl>
    <w:p w14:paraId="3503F924" w14:textId="3B0DD11E" w:rsidR="00FD2572" w:rsidRDefault="00FD2572" w:rsidP="00FD2572">
      <w:pPr>
        <w:jc w:val="center"/>
        <w:rPr>
          <w:lang w:eastAsia="ja-JP"/>
        </w:rPr>
      </w:pPr>
      <w:r w:rsidRPr="00FD0479">
        <w:rPr>
          <w:b/>
          <w:i/>
          <w:lang w:eastAsia="ja-JP"/>
        </w:rPr>
        <w:t xml:space="preserve">Table </w:t>
      </w:r>
      <w:r>
        <w:rPr>
          <w:b/>
          <w:i/>
          <w:lang w:eastAsia="ja-JP"/>
        </w:rPr>
        <w:t>4</w:t>
      </w:r>
      <w:r w:rsidRPr="00FD0479">
        <w:rPr>
          <w:b/>
          <w:i/>
          <w:lang w:eastAsia="ja-JP"/>
        </w:rPr>
        <w:t>.</w:t>
      </w:r>
      <w:r>
        <w:rPr>
          <w:lang w:eastAsia="ja-JP"/>
        </w:rPr>
        <w:t xml:space="preserve"> Results obtained with improved scheme that includes of a number of RTK correction techniques.</w:t>
      </w:r>
    </w:p>
    <w:tbl>
      <w:tblPr>
        <w:tblStyle w:val="TableGrid"/>
        <w:tblW w:w="0" w:type="auto"/>
        <w:tblLook w:val="04A0" w:firstRow="1" w:lastRow="0" w:firstColumn="1" w:lastColumn="0" w:noHBand="0" w:noVBand="1"/>
      </w:tblPr>
      <w:tblGrid>
        <w:gridCol w:w="704"/>
        <w:gridCol w:w="8924"/>
      </w:tblGrid>
      <w:tr w:rsidR="00FD2572" w14:paraId="43658E3A" w14:textId="77777777" w:rsidTr="00D13E87">
        <w:trPr>
          <w:trHeight w:val="2832"/>
        </w:trPr>
        <w:tc>
          <w:tcPr>
            <w:tcW w:w="704" w:type="dxa"/>
            <w:vAlign w:val="center"/>
          </w:tcPr>
          <w:p w14:paraId="7479B1F7" w14:textId="77777777" w:rsidR="00FD2572" w:rsidRPr="00B06377" w:rsidRDefault="00FD2572" w:rsidP="00411DE1">
            <w:pPr>
              <w:spacing w:before="60" w:after="60"/>
              <w:jc w:val="center"/>
              <w:rPr>
                <w:b/>
                <w:lang w:eastAsia="ja-JP"/>
              </w:rPr>
            </w:pPr>
            <w:r w:rsidRPr="00B06377">
              <w:rPr>
                <w:b/>
                <w:lang w:eastAsia="ja-JP"/>
              </w:rPr>
              <w:t>Test 1</w:t>
            </w:r>
          </w:p>
        </w:tc>
        <w:tc>
          <w:tcPr>
            <w:tcW w:w="8924" w:type="dxa"/>
            <w:vAlign w:val="center"/>
          </w:tcPr>
          <w:p w14:paraId="7BAD5367" w14:textId="77777777" w:rsidR="00FD2572" w:rsidRDefault="00FD2572" w:rsidP="00411DE1">
            <w:pPr>
              <w:spacing w:before="60" w:after="60"/>
              <w:jc w:val="center"/>
              <w:rPr>
                <w:lang w:eastAsia="ja-JP"/>
              </w:rPr>
            </w:pPr>
            <w:r w:rsidRPr="00D22A1D">
              <w:rPr>
                <w:noProof/>
                <w:lang w:eastAsia="en-GB"/>
              </w:rPr>
              <w:drawing>
                <wp:inline distT="0" distB="0" distL="0" distR="0" wp14:anchorId="1D538946" wp14:editId="28C6027F">
                  <wp:extent cx="4724400" cy="181194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29618" cy="1813947"/>
                          </a:xfrm>
                          <a:prstGeom prst="rect">
                            <a:avLst/>
                          </a:prstGeom>
                          <a:noFill/>
                          <a:ln>
                            <a:noFill/>
                          </a:ln>
                        </pic:spPr>
                      </pic:pic>
                    </a:graphicData>
                  </a:graphic>
                </wp:inline>
              </w:drawing>
            </w:r>
          </w:p>
        </w:tc>
      </w:tr>
      <w:tr w:rsidR="00FD2572" w14:paraId="1AC5B7E4" w14:textId="77777777" w:rsidTr="00D13E87">
        <w:trPr>
          <w:trHeight w:val="2832"/>
        </w:trPr>
        <w:tc>
          <w:tcPr>
            <w:tcW w:w="704" w:type="dxa"/>
            <w:vAlign w:val="center"/>
          </w:tcPr>
          <w:p w14:paraId="2A0E31FF" w14:textId="77777777" w:rsidR="00FD2572" w:rsidRPr="00B06377" w:rsidRDefault="00FD2572" w:rsidP="00411DE1">
            <w:pPr>
              <w:spacing w:before="60" w:after="60"/>
              <w:jc w:val="center"/>
              <w:rPr>
                <w:b/>
                <w:lang w:eastAsia="ja-JP"/>
              </w:rPr>
            </w:pPr>
            <w:r w:rsidRPr="00B06377">
              <w:rPr>
                <w:b/>
                <w:lang w:eastAsia="ja-JP"/>
              </w:rPr>
              <w:t>Test 2</w:t>
            </w:r>
          </w:p>
        </w:tc>
        <w:tc>
          <w:tcPr>
            <w:tcW w:w="8924" w:type="dxa"/>
            <w:vAlign w:val="center"/>
          </w:tcPr>
          <w:p w14:paraId="7DA0BED4" w14:textId="77777777" w:rsidR="00FD2572" w:rsidRDefault="00FD2572" w:rsidP="00411DE1">
            <w:pPr>
              <w:spacing w:before="60" w:after="60"/>
              <w:jc w:val="center"/>
              <w:rPr>
                <w:lang w:eastAsia="ja-JP"/>
              </w:rPr>
            </w:pPr>
            <w:r w:rsidRPr="00D22A1D">
              <w:rPr>
                <w:noProof/>
                <w:lang w:eastAsia="en-GB"/>
              </w:rPr>
              <w:drawing>
                <wp:inline distT="0" distB="0" distL="0" distR="0" wp14:anchorId="4F5A813A" wp14:editId="5E1C65A9">
                  <wp:extent cx="4693920" cy="1885674"/>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b="20111"/>
                          <a:stretch>
                            <a:fillRect/>
                          </a:stretch>
                        </pic:blipFill>
                        <pic:spPr bwMode="auto">
                          <a:xfrm>
                            <a:off x="0" y="0"/>
                            <a:ext cx="4706244" cy="1890625"/>
                          </a:xfrm>
                          <a:prstGeom prst="rect">
                            <a:avLst/>
                          </a:prstGeom>
                          <a:noFill/>
                          <a:ln>
                            <a:noFill/>
                          </a:ln>
                        </pic:spPr>
                      </pic:pic>
                    </a:graphicData>
                  </a:graphic>
                </wp:inline>
              </w:drawing>
            </w:r>
          </w:p>
        </w:tc>
      </w:tr>
      <w:tr w:rsidR="00FD2572" w14:paraId="75FD9BEB" w14:textId="77777777" w:rsidTr="00D13E87">
        <w:tc>
          <w:tcPr>
            <w:tcW w:w="9628" w:type="dxa"/>
            <w:gridSpan w:val="2"/>
            <w:vAlign w:val="center"/>
          </w:tcPr>
          <w:p w14:paraId="2E2C5675" w14:textId="1C1C37CE" w:rsidR="00FD2572" w:rsidRDefault="00FD2572" w:rsidP="00FD2572">
            <w:pPr>
              <w:spacing w:before="60" w:after="60"/>
              <w:jc w:val="center"/>
              <w:rPr>
                <w:lang w:eastAsia="ja-JP"/>
              </w:rPr>
            </w:pPr>
            <w:r w:rsidRPr="00F75D1C">
              <w:rPr>
                <w:b/>
                <w:lang w:eastAsia="ja-JP"/>
              </w:rPr>
              <w:t>Figure 1</w:t>
            </w:r>
            <w:r>
              <w:rPr>
                <w:lang w:eastAsia="ja-JP"/>
              </w:rPr>
              <w:t xml:space="preserve">: </w:t>
            </w:r>
            <w:r w:rsidRPr="003F339F">
              <w:rPr>
                <w:lang w:eastAsia="ja-JP"/>
              </w:rPr>
              <w:t>Pos</w:t>
            </w:r>
            <w:r>
              <w:rPr>
                <w:lang w:eastAsia="ja-JP"/>
              </w:rPr>
              <w:t>i</w:t>
            </w:r>
            <w:r w:rsidRPr="003F339F">
              <w:rPr>
                <w:lang w:eastAsia="ja-JP"/>
              </w:rPr>
              <w:t>tion error in downtown Toulouse (left) and on Tolouse beltway (right). Black asterisk represents epochs when ambiguity vector is validated and fixed as integer</w:t>
            </w:r>
          </w:p>
        </w:tc>
      </w:tr>
    </w:tbl>
    <w:p w14:paraId="001689FD" w14:textId="77777777" w:rsidR="002244AA" w:rsidRDefault="002244AA" w:rsidP="00FD2572">
      <w:pPr>
        <w:pStyle w:val="List"/>
        <w:ind w:left="0" w:firstLine="0"/>
      </w:pPr>
    </w:p>
    <w:p w14:paraId="12E218E2" w14:textId="5AA6CDAD" w:rsidR="00557CC0" w:rsidRPr="00557CC0" w:rsidRDefault="00557CC0" w:rsidP="002916E6">
      <w:pPr>
        <w:pStyle w:val="Heading8"/>
        <w:sectPr w:rsidR="00557CC0" w:rsidRPr="00557CC0" w:rsidSect="00664DEE">
          <w:headerReference w:type="default" r:id="rId16"/>
          <w:footerReference w:type="default" r:id="rId17"/>
          <w:pgSz w:w="11906" w:h="16838"/>
          <w:pgMar w:top="1134" w:right="1134" w:bottom="1134" w:left="1134" w:header="720" w:footer="720" w:gutter="0"/>
          <w:cols w:space="720"/>
        </w:sectPr>
      </w:pPr>
    </w:p>
    <w:tbl>
      <w:tblPr>
        <w:tblW w:w="14601" w:type="dxa"/>
        <w:tblInd w:w="108" w:type="dxa"/>
        <w:tblLook w:val="04A0" w:firstRow="1" w:lastRow="0" w:firstColumn="1" w:lastColumn="0" w:noHBand="0" w:noVBand="1"/>
      </w:tblPr>
      <w:tblGrid>
        <w:gridCol w:w="515"/>
        <w:gridCol w:w="1612"/>
        <w:gridCol w:w="4394"/>
        <w:gridCol w:w="8080"/>
      </w:tblGrid>
      <w:tr w:rsidR="00557CC0" w:rsidRPr="0026002B" w14:paraId="0EB06355" w14:textId="77777777" w:rsidTr="00D13E87">
        <w:trPr>
          <w:trHeight w:val="300"/>
        </w:trPr>
        <w:tc>
          <w:tcPr>
            <w:tcW w:w="14601" w:type="dxa"/>
            <w:gridSpan w:val="4"/>
            <w:tcBorders>
              <w:bottom w:val="single" w:sz="4" w:space="0" w:color="auto"/>
            </w:tcBorders>
            <w:shd w:val="clear" w:color="auto" w:fill="auto"/>
            <w:vAlign w:val="center"/>
          </w:tcPr>
          <w:p w14:paraId="06E15CC3" w14:textId="65DA1768" w:rsidR="00557CC0" w:rsidRPr="0026002B" w:rsidRDefault="00557CC0" w:rsidP="00D63EF3">
            <w:pPr>
              <w:pStyle w:val="Heading8"/>
              <w:rPr>
                <w:b/>
                <w:lang w:eastAsia="ja-JP"/>
              </w:rPr>
            </w:pPr>
            <w:r w:rsidRPr="0026002B">
              <w:rPr>
                <w:b/>
                <w:lang w:eastAsia="ja-JP"/>
              </w:rPr>
              <w:lastRenderedPageBreak/>
              <w:t>Appendix</w:t>
            </w:r>
            <w:r w:rsidR="00FD2572">
              <w:rPr>
                <w:b/>
                <w:lang w:eastAsia="ja-JP"/>
              </w:rPr>
              <w:t xml:space="preserve"> B</w:t>
            </w:r>
            <w:r w:rsidRPr="0026002B">
              <w:rPr>
                <w:b/>
                <w:lang w:eastAsia="ja-JP"/>
              </w:rPr>
              <w:t>: Overview of existing positioning technologies</w:t>
            </w:r>
          </w:p>
        </w:tc>
      </w:tr>
      <w:tr w:rsidR="00D13E87" w:rsidRPr="0026002B" w14:paraId="2AD0AB12" w14:textId="77777777" w:rsidTr="0026002B">
        <w:trPr>
          <w:trHeight w:val="300"/>
        </w:trPr>
        <w:tc>
          <w:tcPr>
            <w:tcW w:w="2127" w:type="dxa"/>
            <w:gridSpan w:val="2"/>
            <w:tcBorders>
              <w:top w:val="single" w:sz="4" w:space="0" w:color="auto"/>
              <w:left w:val="single" w:sz="8" w:space="0" w:color="auto"/>
              <w:bottom w:val="single" w:sz="8" w:space="0" w:color="auto"/>
              <w:right w:val="single" w:sz="8" w:space="0" w:color="000000"/>
            </w:tcBorders>
            <w:shd w:val="clear" w:color="000000" w:fill="92D050"/>
            <w:vAlign w:val="center"/>
            <w:hideMark/>
          </w:tcPr>
          <w:p w14:paraId="1FDF7A17" w14:textId="77777777" w:rsidR="00557CC0" w:rsidRPr="0026002B" w:rsidRDefault="00557CC0" w:rsidP="00A61841">
            <w:pPr>
              <w:overflowPunct/>
              <w:autoSpaceDE/>
              <w:autoSpaceDN/>
              <w:adjustRightInd/>
              <w:spacing w:after="0"/>
              <w:jc w:val="center"/>
              <w:textAlignment w:val="auto"/>
              <w:rPr>
                <w:rFonts w:eastAsia="Times New Roman"/>
                <w:b/>
                <w:bCs/>
                <w:color w:val="000000"/>
                <w:sz w:val="18"/>
                <w:szCs w:val="22"/>
                <w:lang w:eastAsia="en-GB"/>
              </w:rPr>
            </w:pPr>
            <w:r w:rsidRPr="0026002B">
              <w:rPr>
                <w:rFonts w:eastAsia="Times New Roman"/>
                <w:b/>
                <w:bCs/>
                <w:color w:val="000000"/>
                <w:sz w:val="18"/>
                <w:lang w:eastAsia="ja-JP"/>
              </w:rPr>
              <w:t>Positioning Technology</w:t>
            </w:r>
          </w:p>
        </w:tc>
        <w:tc>
          <w:tcPr>
            <w:tcW w:w="4394" w:type="dxa"/>
            <w:tcBorders>
              <w:top w:val="single" w:sz="4" w:space="0" w:color="auto"/>
              <w:left w:val="nil"/>
              <w:bottom w:val="single" w:sz="8" w:space="0" w:color="auto"/>
              <w:right w:val="single" w:sz="8" w:space="0" w:color="auto"/>
            </w:tcBorders>
            <w:shd w:val="clear" w:color="000000" w:fill="92D050"/>
            <w:vAlign w:val="center"/>
            <w:hideMark/>
          </w:tcPr>
          <w:p w14:paraId="5B5B7F66" w14:textId="77777777" w:rsidR="00557CC0" w:rsidRPr="0026002B" w:rsidRDefault="00557CC0" w:rsidP="00A61841">
            <w:pPr>
              <w:overflowPunct/>
              <w:autoSpaceDE/>
              <w:autoSpaceDN/>
              <w:adjustRightInd/>
              <w:spacing w:after="0"/>
              <w:jc w:val="center"/>
              <w:textAlignment w:val="auto"/>
              <w:rPr>
                <w:rFonts w:eastAsia="Times New Roman"/>
                <w:b/>
                <w:bCs/>
                <w:color w:val="000000"/>
                <w:sz w:val="18"/>
                <w:szCs w:val="22"/>
                <w:lang w:eastAsia="en-GB"/>
              </w:rPr>
            </w:pPr>
            <w:r w:rsidRPr="0026002B">
              <w:rPr>
                <w:rFonts w:eastAsia="Times New Roman"/>
                <w:b/>
                <w:bCs/>
                <w:color w:val="000000"/>
                <w:sz w:val="18"/>
                <w:lang w:eastAsia="ja-JP"/>
              </w:rPr>
              <w:t>What it does</w:t>
            </w:r>
          </w:p>
        </w:tc>
        <w:tc>
          <w:tcPr>
            <w:tcW w:w="8080" w:type="dxa"/>
            <w:tcBorders>
              <w:top w:val="single" w:sz="4" w:space="0" w:color="auto"/>
              <w:left w:val="nil"/>
              <w:bottom w:val="single" w:sz="8" w:space="0" w:color="auto"/>
              <w:right w:val="single" w:sz="4" w:space="0" w:color="auto"/>
            </w:tcBorders>
            <w:shd w:val="clear" w:color="000000" w:fill="92D050"/>
            <w:vAlign w:val="center"/>
            <w:hideMark/>
          </w:tcPr>
          <w:p w14:paraId="60334AFD" w14:textId="77777777" w:rsidR="00557CC0" w:rsidRPr="0026002B" w:rsidRDefault="00557CC0" w:rsidP="00A61841">
            <w:pPr>
              <w:overflowPunct/>
              <w:autoSpaceDE/>
              <w:autoSpaceDN/>
              <w:adjustRightInd/>
              <w:spacing w:after="0"/>
              <w:jc w:val="center"/>
              <w:textAlignment w:val="auto"/>
              <w:rPr>
                <w:rFonts w:eastAsia="Times New Roman"/>
                <w:b/>
                <w:bCs/>
                <w:color w:val="000000"/>
                <w:sz w:val="18"/>
                <w:szCs w:val="22"/>
                <w:lang w:eastAsia="en-GB"/>
              </w:rPr>
            </w:pPr>
            <w:r w:rsidRPr="0026002B">
              <w:rPr>
                <w:rFonts w:eastAsia="Times New Roman"/>
                <w:b/>
                <w:bCs/>
                <w:color w:val="000000"/>
                <w:sz w:val="18"/>
                <w:lang w:eastAsia="ja-JP"/>
              </w:rPr>
              <w:t>Capabilities and Limitations</w:t>
            </w:r>
          </w:p>
        </w:tc>
      </w:tr>
      <w:tr w:rsidR="00557CC0" w:rsidRPr="0026002B" w14:paraId="371DD5FC" w14:textId="77777777" w:rsidTr="00D13E87">
        <w:trPr>
          <w:trHeight w:val="288"/>
        </w:trPr>
        <w:tc>
          <w:tcPr>
            <w:tcW w:w="515" w:type="dxa"/>
            <w:vMerge w:val="restart"/>
            <w:tcBorders>
              <w:top w:val="nil"/>
              <w:left w:val="single" w:sz="8" w:space="0" w:color="auto"/>
              <w:bottom w:val="single" w:sz="8" w:space="0" w:color="000000"/>
              <w:right w:val="single" w:sz="8" w:space="0" w:color="auto"/>
            </w:tcBorders>
            <w:shd w:val="clear" w:color="000000" w:fill="DDD9C3"/>
            <w:textDirection w:val="btLr"/>
            <w:vAlign w:val="center"/>
            <w:hideMark/>
          </w:tcPr>
          <w:p w14:paraId="223F9F3E" w14:textId="77777777" w:rsidR="00557CC0" w:rsidRPr="0026002B" w:rsidRDefault="00557CC0" w:rsidP="00A61841">
            <w:pPr>
              <w:overflowPunct/>
              <w:autoSpaceDE/>
              <w:autoSpaceDN/>
              <w:adjustRightInd/>
              <w:spacing w:after="0"/>
              <w:jc w:val="center"/>
              <w:textAlignment w:val="auto"/>
              <w:rPr>
                <w:rFonts w:eastAsia="Times New Roman"/>
                <w:b/>
                <w:bCs/>
                <w:color w:val="000000"/>
                <w:sz w:val="18"/>
                <w:lang w:eastAsia="en-GB"/>
              </w:rPr>
            </w:pPr>
            <w:r w:rsidRPr="0026002B">
              <w:rPr>
                <w:rFonts w:eastAsia="Times New Roman"/>
                <w:b/>
                <w:bCs/>
                <w:color w:val="000000"/>
                <w:sz w:val="18"/>
                <w:lang w:eastAsia="ja-JP"/>
              </w:rPr>
              <w:t>RAN-embedded</w:t>
            </w:r>
          </w:p>
        </w:tc>
        <w:tc>
          <w:tcPr>
            <w:tcW w:w="1612" w:type="dxa"/>
            <w:vMerge w:val="restart"/>
            <w:tcBorders>
              <w:top w:val="nil"/>
              <w:left w:val="single" w:sz="8" w:space="0" w:color="auto"/>
              <w:bottom w:val="single" w:sz="8" w:space="0" w:color="000000"/>
              <w:right w:val="single" w:sz="8" w:space="0" w:color="auto"/>
            </w:tcBorders>
            <w:shd w:val="clear" w:color="auto" w:fill="auto"/>
            <w:vAlign w:val="center"/>
            <w:hideMark/>
          </w:tcPr>
          <w:p w14:paraId="7DCCCEDC" w14:textId="77777777" w:rsidR="00557CC0" w:rsidRPr="0026002B" w:rsidRDefault="00557CC0" w:rsidP="00A61841">
            <w:pPr>
              <w:overflowPunct/>
              <w:autoSpaceDE/>
              <w:autoSpaceDN/>
              <w:adjustRightInd/>
              <w:spacing w:after="0"/>
              <w:jc w:val="center"/>
              <w:textAlignment w:val="auto"/>
              <w:rPr>
                <w:rFonts w:eastAsia="Times New Roman"/>
                <w:b/>
                <w:bCs/>
                <w:color w:val="000000"/>
                <w:sz w:val="18"/>
                <w:lang w:eastAsia="en-GB"/>
              </w:rPr>
            </w:pPr>
            <w:r w:rsidRPr="0026002B">
              <w:rPr>
                <w:rFonts w:eastAsia="Times New Roman"/>
                <w:b/>
                <w:bCs/>
                <w:color w:val="000000"/>
                <w:sz w:val="18"/>
                <w:lang w:eastAsia="ja-JP"/>
              </w:rPr>
              <w:t>OTDoA in LTE</w:t>
            </w:r>
          </w:p>
        </w:tc>
        <w:tc>
          <w:tcPr>
            <w:tcW w:w="4394" w:type="dxa"/>
            <w:vMerge w:val="restart"/>
            <w:tcBorders>
              <w:top w:val="nil"/>
              <w:left w:val="single" w:sz="8" w:space="0" w:color="auto"/>
              <w:bottom w:val="single" w:sz="8" w:space="0" w:color="000000"/>
              <w:right w:val="single" w:sz="8" w:space="0" w:color="auto"/>
            </w:tcBorders>
            <w:shd w:val="clear" w:color="auto" w:fill="auto"/>
            <w:vAlign w:val="center"/>
            <w:hideMark/>
          </w:tcPr>
          <w:p w14:paraId="3528B6BF"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r w:rsidRPr="0026002B">
              <w:rPr>
                <w:rFonts w:eastAsia="Times New Roman"/>
                <w:color w:val="000000"/>
                <w:sz w:val="18"/>
                <w:lang w:eastAsia="ja-JP"/>
              </w:rPr>
              <w:t>Multilateration method in which the UE measures the time difference of arrival of the signal received from three or more Base Stations (BSs).</w:t>
            </w:r>
          </w:p>
        </w:tc>
        <w:tc>
          <w:tcPr>
            <w:tcW w:w="8080" w:type="dxa"/>
            <w:tcBorders>
              <w:top w:val="nil"/>
              <w:left w:val="nil"/>
              <w:bottom w:val="nil"/>
              <w:right w:val="single" w:sz="4" w:space="0" w:color="auto"/>
            </w:tcBorders>
            <w:shd w:val="clear" w:color="auto" w:fill="auto"/>
            <w:vAlign w:val="center"/>
            <w:hideMark/>
          </w:tcPr>
          <w:p w14:paraId="75F79BB8"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r w:rsidRPr="0026002B">
              <w:rPr>
                <w:rFonts w:eastAsia="Times New Roman"/>
                <w:color w:val="000000"/>
                <w:sz w:val="18"/>
                <w:lang w:eastAsia="ja-JP"/>
              </w:rPr>
              <w:t>Simultaneous coverage of UE by at least three Base Stations (BSs) with good geometry for UE positioning.</w:t>
            </w:r>
          </w:p>
        </w:tc>
      </w:tr>
      <w:tr w:rsidR="00557CC0" w:rsidRPr="0026002B" w14:paraId="0B20A4EB" w14:textId="77777777" w:rsidTr="00D13E87">
        <w:trPr>
          <w:trHeight w:val="288"/>
        </w:trPr>
        <w:tc>
          <w:tcPr>
            <w:tcW w:w="515" w:type="dxa"/>
            <w:vMerge/>
            <w:tcBorders>
              <w:top w:val="nil"/>
              <w:left w:val="single" w:sz="8" w:space="0" w:color="auto"/>
              <w:bottom w:val="single" w:sz="8" w:space="0" w:color="000000"/>
              <w:right w:val="single" w:sz="8" w:space="0" w:color="auto"/>
            </w:tcBorders>
            <w:vAlign w:val="center"/>
            <w:hideMark/>
          </w:tcPr>
          <w:p w14:paraId="0EA6ED02" w14:textId="77777777" w:rsidR="00557CC0" w:rsidRPr="0026002B" w:rsidRDefault="00557CC0" w:rsidP="00A61841">
            <w:pPr>
              <w:overflowPunct/>
              <w:autoSpaceDE/>
              <w:autoSpaceDN/>
              <w:adjustRightInd/>
              <w:spacing w:after="0"/>
              <w:textAlignment w:val="auto"/>
              <w:rPr>
                <w:rFonts w:eastAsia="Times New Roman"/>
                <w:b/>
                <w:bCs/>
                <w:color w:val="000000"/>
                <w:sz w:val="18"/>
                <w:lang w:eastAsia="en-GB"/>
              </w:rPr>
            </w:pPr>
          </w:p>
        </w:tc>
        <w:tc>
          <w:tcPr>
            <w:tcW w:w="1612" w:type="dxa"/>
            <w:vMerge/>
            <w:tcBorders>
              <w:top w:val="nil"/>
              <w:left w:val="single" w:sz="8" w:space="0" w:color="auto"/>
              <w:bottom w:val="single" w:sz="8" w:space="0" w:color="000000"/>
              <w:right w:val="single" w:sz="8" w:space="0" w:color="auto"/>
            </w:tcBorders>
            <w:vAlign w:val="center"/>
            <w:hideMark/>
          </w:tcPr>
          <w:p w14:paraId="34DF0BA4" w14:textId="77777777" w:rsidR="00557CC0" w:rsidRPr="0026002B" w:rsidRDefault="00557CC0" w:rsidP="00A61841">
            <w:pPr>
              <w:overflowPunct/>
              <w:autoSpaceDE/>
              <w:autoSpaceDN/>
              <w:adjustRightInd/>
              <w:spacing w:after="0"/>
              <w:textAlignment w:val="auto"/>
              <w:rPr>
                <w:rFonts w:eastAsia="Times New Roman"/>
                <w:b/>
                <w:bCs/>
                <w:color w:val="000000"/>
                <w:sz w:val="18"/>
                <w:lang w:eastAsia="en-GB"/>
              </w:rPr>
            </w:pPr>
          </w:p>
        </w:tc>
        <w:tc>
          <w:tcPr>
            <w:tcW w:w="4394" w:type="dxa"/>
            <w:vMerge/>
            <w:tcBorders>
              <w:top w:val="nil"/>
              <w:left w:val="single" w:sz="8" w:space="0" w:color="auto"/>
              <w:bottom w:val="single" w:sz="8" w:space="0" w:color="000000"/>
              <w:right w:val="single" w:sz="8" w:space="0" w:color="auto"/>
            </w:tcBorders>
            <w:vAlign w:val="center"/>
            <w:hideMark/>
          </w:tcPr>
          <w:p w14:paraId="6BCE68F8"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p>
        </w:tc>
        <w:tc>
          <w:tcPr>
            <w:tcW w:w="8080" w:type="dxa"/>
            <w:tcBorders>
              <w:top w:val="nil"/>
              <w:left w:val="nil"/>
              <w:bottom w:val="nil"/>
              <w:right w:val="single" w:sz="4" w:space="0" w:color="auto"/>
            </w:tcBorders>
            <w:shd w:val="clear" w:color="auto" w:fill="auto"/>
            <w:vAlign w:val="center"/>
            <w:hideMark/>
          </w:tcPr>
          <w:p w14:paraId="689DDC7D"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r w:rsidRPr="0026002B">
              <w:rPr>
                <w:rFonts w:eastAsia="Times New Roman"/>
                <w:color w:val="000000"/>
                <w:sz w:val="18"/>
                <w:lang w:eastAsia="ja-JP"/>
              </w:rPr>
              <w:t>Limited coverage due to the BS density.</w:t>
            </w:r>
          </w:p>
        </w:tc>
      </w:tr>
      <w:tr w:rsidR="00557CC0" w:rsidRPr="0026002B" w14:paraId="2F496E9D" w14:textId="77777777" w:rsidTr="00D13E87">
        <w:trPr>
          <w:trHeight w:val="288"/>
        </w:trPr>
        <w:tc>
          <w:tcPr>
            <w:tcW w:w="515" w:type="dxa"/>
            <w:vMerge/>
            <w:tcBorders>
              <w:top w:val="nil"/>
              <w:left w:val="single" w:sz="8" w:space="0" w:color="auto"/>
              <w:bottom w:val="single" w:sz="8" w:space="0" w:color="000000"/>
              <w:right w:val="single" w:sz="8" w:space="0" w:color="auto"/>
            </w:tcBorders>
            <w:vAlign w:val="center"/>
            <w:hideMark/>
          </w:tcPr>
          <w:p w14:paraId="7E63885C" w14:textId="77777777" w:rsidR="00557CC0" w:rsidRPr="0026002B" w:rsidRDefault="00557CC0" w:rsidP="00A61841">
            <w:pPr>
              <w:overflowPunct/>
              <w:autoSpaceDE/>
              <w:autoSpaceDN/>
              <w:adjustRightInd/>
              <w:spacing w:after="0"/>
              <w:textAlignment w:val="auto"/>
              <w:rPr>
                <w:rFonts w:eastAsia="Times New Roman"/>
                <w:b/>
                <w:bCs/>
                <w:color w:val="000000"/>
                <w:sz w:val="18"/>
                <w:lang w:eastAsia="en-GB"/>
              </w:rPr>
            </w:pPr>
          </w:p>
        </w:tc>
        <w:tc>
          <w:tcPr>
            <w:tcW w:w="1612" w:type="dxa"/>
            <w:vMerge/>
            <w:tcBorders>
              <w:top w:val="nil"/>
              <w:left w:val="single" w:sz="8" w:space="0" w:color="auto"/>
              <w:bottom w:val="single" w:sz="8" w:space="0" w:color="000000"/>
              <w:right w:val="single" w:sz="8" w:space="0" w:color="auto"/>
            </w:tcBorders>
            <w:vAlign w:val="center"/>
            <w:hideMark/>
          </w:tcPr>
          <w:p w14:paraId="4B732C14" w14:textId="77777777" w:rsidR="00557CC0" w:rsidRPr="0026002B" w:rsidRDefault="00557CC0" w:rsidP="00A61841">
            <w:pPr>
              <w:overflowPunct/>
              <w:autoSpaceDE/>
              <w:autoSpaceDN/>
              <w:adjustRightInd/>
              <w:spacing w:after="0"/>
              <w:textAlignment w:val="auto"/>
              <w:rPr>
                <w:rFonts w:eastAsia="Times New Roman"/>
                <w:b/>
                <w:bCs/>
                <w:color w:val="000000"/>
                <w:sz w:val="18"/>
                <w:lang w:eastAsia="en-GB"/>
              </w:rPr>
            </w:pPr>
          </w:p>
        </w:tc>
        <w:tc>
          <w:tcPr>
            <w:tcW w:w="4394" w:type="dxa"/>
            <w:vMerge/>
            <w:tcBorders>
              <w:top w:val="nil"/>
              <w:left w:val="single" w:sz="8" w:space="0" w:color="auto"/>
              <w:bottom w:val="single" w:sz="8" w:space="0" w:color="000000"/>
              <w:right w:val="single" w:sz="8" w:space="0" w:color="auto"/>
            </w:tcBorders>
            <w:vAlign w:val="center"/>
            <w:hideMark/>
          </w:tcPr>
          <w:p w14:paraId="1C6EE272"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p>
        </w:tc>
        <w:tc>
          <w:tcPr>
            <w:tcW w:w="8080" w:type="dxa"/>
            <w:tcBorders>
              <w:top w:val="nil"/>
              <w:left w:val="nil"/>
              <w:bottom w:val="nil"/>
              <w:right w:val="single" w:sz="4" w:space="0" w:color="auto"/>
            </w:tcBorders>
            <w:shd w:val="clear" w:color="auto" w:fill="auto"/>
            <w:vAlign w:val="center"/>
            <w:hideMark/>
          </w:tcPr>
          <w:p w14:paraId="64F1E775"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r w:rsidRPr="0026002B">
              <w:rPr>
                <w:rFonts w:eastAsia="Times New Roman"/>
                <w:color w:val="000000"/>
                <w:sz w:val="18"/>
                <w:lang w:eastAsia="ja-JP"/>
              </w:rPr>
              <w:t>High accurate synchronization of the base stations required.</w:t>
            </w:r>
          </w:p>
        </w:tc>
      </w:tr>
      <w:tr w:rsidR="00557CC0" w:rsidRPr="0026002B" w14:paraId="743139EE" w14:textId="77777777" w:rsidTr="00D13E87">
        <w:trPr>
          <w:trHeight w:val="300"/>
        </w:trPr>
        <w:tc>
          <w:tcPr>
            <w:tcW w:w="515" w:type="dxa"/>
            <w:vMerge/>
            <w:tcBorders>
              <w:top w:val="nil"/>
              <w:left w:val="single" w:sz="8" w:space="0" w:color="auto"/>
              <w:bottom w:val="single" w:sz="8" w:space="0" w:color="000000"/>
              <w:right w:val="single" w:sz="8" w:space="0" w:color="auto"/>
            </w:tcBorders>
            <w:vAlign w:val="center"/>
            <w:hideMark/>
          </w:tcPr>
          <w:p w14:paraId="2F254139" w14:textId="77777777" w:rsidR="00557CC0" w:rsidRPr="0026002B" w:rsidRDefault="00557CC0" w:rsidP="00A61841">
            <w:pPr>
              <w:overflowPunct/>
              <w:autoSpaceDE/>
              <w:autoSpaceDN/>
              <w:adjustRightInd/>
              <w:spacing w:after="0"/>
              <w:textAlignment w:val="auto"/>
              <w:rPr>
                <w:rFonts w:eastAsia="Times New Roman"/>
                <w:b/>
                <w:bCs/>
                <w:color w:val="000000"/>
                <w:sz w:val="18"/>
                <w:lang w:eastAsia="en-GB"/>
              </w:rPr>
            </w:pPr>
          </w:p>
        </w:tc>
        <w:tc>
          <w:tcPr>
            <w:tcW w:w="1612" w:type="dxa"/>
            <w:vMerge/>
            <w:tcBorders>
              <w:top w:val="nil"/>
              <w:left w:val="single" w:sz="8" w:space="0" w:color="auto"/>
              <w:bottom w:val="single" w:sz="8" w:space="0" w:color="000000"/>
              <w:right w:val="single" w:sz="8" w:space="0" w:color="auto"/>
            </w:tcBorders>
            <w:vAlign w:val="center"/>
            <w:hideMark/>
          </w:tcPr>
          <w:p w14:paraId="4343E66C" w14:textId="77777777" w:rsidR="00557CC0" w:rsidRPr="0026002B" w:rsidRDefault="00557CC0" w:rsidP="00A61841">
            <w:pPr>
              <w:overflowPunct/>
              <w:autoSpaceDE/>
              <w:autoSpaceDN/>
              <w:adjustRightInd/>
              <w:spacing w:after="0"/>
              <w:textAlignment w:val="auto"/>
              <w:rPr>
                <w:rFonts w:eastAsia="Times New Roman"/>
                <w:b/>
                <w:bCs/>
                <w:color w:val="000000"/>
                <w:sz w:val="18"/>
                <w:lang w:eastAsia="en-GB"/>
              </w:rPr>
            </w:pPr>
          </w:p>
        </w:tc>
        <w:tc>
          <w:tcPr>
            <w:tcW w:w="4394" w:type="dxa"/>
            <w:vMerge/>
            <w:tcBorders>
              <w:top w:val="nil"/>
              <w:left w:val="single" w:sz="8" w:space="0" w:color="auto"/>
              <w:bottom w:val="single" w:sz="8" w:space="0" w:color="000000"/>
              <w:right w:val="single" w:sz="8" w:space="0" w:color="auto"/>
            </w:tcBorders>
            <w:vAlign w:val="center"/>
            <w:hideMark/>
          </w:tcPr>
          <w:p w14:paraId="1EEB9859"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p>
        </w:tc>
        <w:tc>
          <w:tcPr>
            <w:tcW w:w="8080" w:type="dxa"/>
            <w:tcBorders>
              <w:top w:val="nil"/>
              <w:left w:val="nil"/>
              <w:bottom w:val="single" w:sz="8" w:space="0" w:color="auto"/>
              <w:right w:val="single" w:sz="4" w:space="0" w:color="auto"/>
            </w:tcBorders>
            <w:shd w:val="clear" w:color="auto" w:fill="auto"/>
            <w:vAlign w:val="center"/>
            <w:hideMark/>
          </w:tcPr>
          <w:p w14:paraId="4F406360" w14:textId="4DC17803" w:rsidR="00557CC0" w:rsidRPr="0026002B" w:rsidRDefault="00557CC0" w:rsidP="00325254">
            <w:pPr>
              <w:overflowPunct/>
              <w:autoSpaceDE/>
              <w:autoSpaceDN/>
              <w:adjustRightInd/>
              <w:spacing w:after="0"/>
              <w:textAlignment w:val="auto"/>
              <w:rPr>
                <w:rFonts w:eastAsia="Times New Roman"/>
                <w:color w:val="000000"/>
                <w:sz w:val="18"/>
                <w:lang w:eastAsia="en-GB"/>
              </w:rPr>
            </w:pPr>
            <w:r w:rsidRPr="0026002B">
              <w:rPr>
                <w:rFonts w:eastAsia="Times New Roman"/>
                <w:color w:val="000000"/>
                <w:sz w:val="18"/>
                <w:lang w:eastAsia="ja-JP"/>
              </w:rPr>
              <w:t>Low accuracy (46 m at 67% and 92 m at 95%) [</w:t>
            </w:r>
            <w:r w:rsidR="00325254">
              <w:rPr>
                <w:rFonts w:eastAsia="Times New Roman"/>
                <w:color w:val="000000"/>
                <w:sz w:val="18"/>
                <w:lang w:eastAsia="ja-JP"/>
              </w:rPr>
              <w:t>6</w:t>
            </w:r>
            <w:r w:rsidRPr="0026002B">
              <w:rPr>
                <w:rFonts w:eastAsia="Times New Roman"/>
                <w:color w:val="000000"/>
                <w:sz w:val="18"/>
                <w:lang w:eastAsia="ja-JP"/>
              </w:rPr>
              <w:t>].</w:t>
            </w:r>
          </w:p>
        </w:tc>
      </w:tr>
      <w:tr w:rsidR="00D63EF3" w:rsidRPr="0026002B" w14:paraId="2AB93ADD" w14:textId="77777777" w:rsidTr="00D13E87">
        <w:trPr>
          <w:trHeight w:val="779"/>
        </w:trPr>
        <w:tc>
          <w:tcPr>
            <w:tcW w:w="515" w:type="dxa"/>
            <w:vMerge/>
            <w:tcBorders>
              <w:top w:val="nil"/>
              <w:left w:val="single" w:sz="8" w:space="0" w:color="auto"/>
              <w:bottom w:val="single" w:sz="8" w:space="0" w:color="000000"/>
              <w:right w:val="single" w:sz="8" w:space="0" w:color="auto"/>
            </w:tcBorders>
            <w:vAlign w:val="center"/>
            <w:hideMark/>
          </w:tcPr>
          <w:p w14:paraId="1F885A6C" w14:textId="77777777" w:rsidR="00D63EF3" w:rsidRPr="0026002B" w:rsidRDefault="00D63EF3" w:rsidP="00A61841">
            <w:pPr>
              <w:overflowPunct/>
              <w:autoSpaceDE/>
              <w:autoSpaceDN/>
              <w:adjustRightInd/>
              <w:spacing w:after="0"/>
              <w:textAlignment w:val="auto"/>
              <w:rPr>
                <w:rFonts w:eastAsia="Times New Roman"/>
                <w:b/>
                <w:bCs/>
                <w:color w:val="000000"/>
                <w:sz w:val="18"/>
                <w:lang w:eastAsia="en-GB"/>
              </w:rPr>
            </w:pPr>
          </w:p>
        </w:tc>
        <w:tc>
          <w:tcPr>
            <w:tcW w:w="1612" w:type="dxa"/>
            <w:tcBorders>
              <w:top w:val="nil"/>
              <w:left w:val="single" w:sz="8" w:space="0" w:color="auto"/>
              <w:bottom w:val="single" w:sz="8" w:space="0" w:color="000000"/>
              <w:right w:val="single" w:sz="8" w:space="0" w:color="auto"/>
            </w:tcBorders>
            <w:shd w:val="clear" w:color="auto" w:fill="auto"/>
            <w:vAlign w:val="center"/>
            <w:hideMark/>
          </w:tcPr>
          <w:p w14:paraId="4D01978F" w14:textId="77777777" w:rsidR="00D63EF3" w:rsidRPr="0026002B" w:rsidRDefault="00D63EF3" w:rsidP="00A61841">
            <w:pPr>
              <w:overflowPunct/>
              <w:autoSpaceDE/>
              <w:autoSpaceDN/>
              <w:adjustRightInd/>
              <w:spacing w:after="0"/>
              <w:jc w:val="center"/>
              <w:textAlignment w:val="auto"/>
              <w:rPr>
                <w:rFonts w:eastAsia="Times New Roman"/>
                <w:b/>
                <w:bCs/>
                <w:color w:val="000000"/>
                <w:sz w:val="18"/>
                <w:lang w:eastAsia="en-GB"/>
              </w:rPr>
            </w:pPr>
            <w:r w:rsidRPr="0026002B">
              <w:rPr>
                <w:rFonts w:eastAsia="Times New Roman"/>
                <w:b/>
                <w:bCs/>
                <w:color w:val="000000"/>
                <w:sz w:val="18"/>
                <w:lang w:eastAsia="ja-JP"/>
              </w:rPr>
              <w:t>UTDoA in LTE</w:t>
            </w:r>
          </w:p>
        </w:tc>
        <w:tc>
          <w:tcPr>
            <w:tcW w:w="4394" w:type="dxa"/>
            <w:tcBorders>
              <w:top w:val="nil"/>
              <w:left w:val="single" w:sz="8" w:space="0" w:color="auto"/>
              <w:bottom w:val="single" w:sz="4" w:space="0" w:color="auto"/>
              <w:right w:val="single" w:sz="8" w:space="0" w:color="auto"/>
            </w:tcBorders>
            <w:shd w:val="clear" w:color="auto" w:fill="auto"/>
            <w:vAlign w:val="center"/>
            <w:hideMark/>
          </w:tcPr>
          <w:p w14:paraId="512016E0" w14:textId="77777777" w:rsidR="00D63EF3" w:rsidRPr="0026002B" w:rsidRDefault="00D63EF3" w:rsidP="00A61841">
            <w:pPr>
              <w:overflowPunct/>
              <w:autoSpaceDE/>
              <w:autoSpaceDN/>
              <w:adjustRightInd/>
              <w:spacing w:after="0"/>
              <w:textAlignment w:val="auto"/>
              <w:rPr>
                <w:rFonts w:eastAsia="Times New Roman"/>
                <w:color w:val="000000"/>
                <w:sz w:val="18"/>
                <w:lang w:eastAsia="en-GB"/>
              </w:rPr>
            </w:pPr>
            <w:r w:rsidRPr="0026002B">
              <w:rPr>
                <w:rFonts w:eastAsia="Times New Roman"/>
                <w:color w:val="000000"/>
                <w:sz w:val="18"/>
                <w:lang w:eastAsia="ja-JP"/>
              </w:rPr>
              <w:t>Multilateration method based on network measurements of the TDoA of a known signal sent from the UE.</w:t>
            </w:r>
          </w:p>
        </w:tc>
        <w:tc>
          <w:tcPr>
            <w:tcW w:w="8080" w:type="dxa"/>
            <w:tcBorders>
              <w:top w:val="nil"/>
              <w:left w:val="nil"/>
              <w:bottom w:val="single" w:sz="4" w:space="0" w:color="auto"/>
              <w:right w:val="single" w:sz="4" w:space="0" w:color="auto"/>
            </w:tcBorders>
            <w:shd w:val="clear" w:color="auto" w:fill="auto"/>
            <w:vAlign w:val="center"/>
          </w:tcPr>
          <w:p w14:paraId="74961E73" w14:textId="77777777" w:rsidR="00D63EF3" w:rsidRPr="0026002B" w:rsidRDefault="00D63EF3" w:rsidP="00A61841">
            <w:pPr>
              <w:overflowPunct/>
              <w:autoSpaceDE/>
              <w:autoSpaceDN/>
              <w:adjustRightInd/>
              <w:spacing w:after="0"/>
              <w:textAlignment w:val="auto"/>
              <w:rPr>
                <w:rFonts w:eastAsia="Times New Roman"/>
                <w:color w:val="000000"/>
                <w:sz w:val="18"/>
                <w:lang w:eastAsia="en-GB"/>
              </w:rPr>
            </w:pPr>
            <w:r w:rsidRPr="0026002B">
              <w:rPr>
                <w:rFonts w:eastAsia="Times New Roman"/>
                <w:color w:val="000000"/>
                <w:sz w:val="18"/>
                <w:lang w:eastAsia="ja-JP"/>
              </w:rPr>
              <w:t>Interference when more UEs are used.</w:t>
            </w:r>
          </w:p>
          <w:p w14:paraId="571A659E" w14:textId="3E1B1072" w:rsidR="00D63EF3" w:rsidRPr="0026002B" w:rsidRDefault="00D63EF3" w:rsidP="00A61841">
            <w:pPr>
              <w:spacing w:after="0"/>
              <w:rPr>
                <w:rFonts w:eastAsia="Times New Roman"/>
                <w:color w:val="000000"/>
                <w:sz w:val="18"/>
                <w:lang w:eastAsia="en-GB"/>
              </w:rPr>
            </w:pPr>
            <w:r w:rsidRPr="0026002B">
              <w:rPr>
                <w:rFonts w:eastAsia="Times New Roman"/>
                <w:color w:val="000000"/>
                <w:sz w:val="18"/>
                <w:lang w:eastAsia="ja-JP"/>
              </w:rPr>
              <w:t>Low accuracy, mostly due to the deployment of base stations (typically 100 m at 95%).</w:t>
            </w:r>
          </w:p>
        </w:tc>
      </w:tr>
      <w:tr w:rsidR="00557CC0" w:rsidRPr="0026002B" w14:paraId="422443A7" w14:textId="77777777" w:rsidTr="00D13E87">
        <w:trPr>
          <w:trHeight w:val="288"/>
        </w:trPr>
        <w:tc>
          <w:tcPr>
            <w:tcW w:w="515" w:type="dxa"/>
            <w:vMerge/>
            <w:tcBorders>
              <w:top w:val="nil"/>
              <w:left w:val="single" w:sz="8" w:space="0" w:color="auto"/>
              <w:bottom w:val="single" w:sz="8" w:space="0" w:color="000000"/>
              <w:right w:val="single" w:sz="8" w:space="0" w:color="auto"/>
            </w:tcBorders>
            <w:vAlign w:val="center"/>
            <w:hideMark/>
          </w:tcPr>
          <w:p w14:paraId="75E9D979" w14:textId="77777777" w:rsidR="00557CC0" w:rsidRPr="0026002B" w:rsidRDefault="00557CC0" w:rsidP="00A61841">
            <w:pPr>
              <w:overflowPunct/>
              <w:autoSpaceDE/>
              <w:autoSpaceDN/>
              <w:adjustRightInd/>
              <w:spacing w:after="0"/>
              <w:textAlignment w:val="auto"/>
              <w:rPr>
                <w:rFonts w:eastAsia="Times New Roman"/>
                <w:b/>
                <w:bCs/>
                <w:color w:val="000000"/>
                <w:sz w:val="18"/>
                <w:lang w:eastAsia="en-GB"/>
              </w:rPr>
            </w:pPr>
          </w:p>
        </w:tc>
        <w:tc>
          <w:tcPr>
            <w:tcW w:w="1612" w:type="dxa"/>
            <w:vMerge w:val="restart"/>
            <w:tcBorders>
              <w:top w:val="nil"/>
              <w:left w:val="single" w:sz="8" w:space="0" w:color="auto"/>
              <w:bottom w:val="single" w:sz="8" w:space="0" w:color="000000"/>
              <w:right w:val="single" w:sz="8" w:space="0" w:color="auto"/>
            </w:tcBorders>
            <w:shd w:val="clear" w:color="auto" w:fill="auto"/>
            <w:vAlign w:val="center"/>
            <w:hideMark/>
          </w:tcPr>
          <w:p w14:paraId="2748E062" w14:textId="45689415" w:rsidR="00557CC0" w:rsidRPr="0026002B" w:rsidRDefault="00557CC0" w:rsidP="00913B43">
            <w:pPr>
              <w:overflowPunct/>
              <w:autoSpaceDE/>
              <w:autoSpaceDN/>
              <w:adjustRightInd/>
              <w:spacing w:after="0"/>
              <w:jc w:val="center"/>
              <w:textAlignment w:val="auto"/>
              <w:rPr>
                <w:rFonts w:eastAsia="Times New Roman"/>
                <w:b/>
                <w:bCs/>
                <w:color w:val="000000"/>
                <w:sz w:val="18"/>
                <w:lang w:eastAsia="en-GB"/>
              </w:rPr>
            </w:pPr>
            <w:r w:rsidRPr="0026002B">
              <w:rPr>
                <w:rFonts w:eastAsia="Times New Roman"/>
                <w:b/>
                <w:bCs/>
                <w:color w:val="000000"/>
                <w:sz w:val="18"/>
                <w:lang w:eastAsia="ja-JP"/>
              </w:rPr>
              <w:t>E-</w:t>
            </w:r>
            <w:r w:rsidR="00913B43">
              <w:rPr>
                <w:rFonts w:eastAsia="Times New Roman"/>
                <w:b/>
                <w:bCs/>
                <w:color w:val="000000"/>
                <w:sz w:val="18"/>
                <w:lang w:eastAsia="ja-JP"/>
              </w:rPr>
              <w:t>Cell</w:t>
            </w:r>
            <w:r w:rsidRPr="0026002B">
              <w:rPr>
                <w:rFonts w:eastAsia="Times New Roman"/>
                <w:b/>
                <w:bCs/>
                <w:color w:val="000000"/>
                <w:sz w:val="18"/>
                <w:lang w:eastAsia="ja-JP"/>
              </w:rPr>
              <w:t>ID in LTE</w:t>
            </w:r>
          </w:p>
        </w:tc>
        <w:tc>
          <w:tcPr>
            <w:tcW w:w="4394"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31D4D8F5"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r w:rsidRPr="0026002B">
              <w:rPr>
                <w:rFonts w:eastAsia="Times New Roman"/>
                <w:color w:val="000000"/>
                <w:sz w:val="18"/>
                <w:lang w:eastAsia="ja-JP"/>
              </w:rPr>
              <w:t>The cell location is estimated with the knowledge of the geographical coordinates of its serving BS and power measurements on radio signals</w:t>
            </w:r>
          </w:p>
        </w:tc>
        <w:tc>
          <w:tcPr>
            <w:tcW w:w="8080" w:type="dxa"/>
            <w:tcBorders>
              <w:top w:val="single" w:sz="4" w:space="0" w:color="auto"/>
              <w:left w:val="nil"/>
              <w:bottom w:val="nil"/>
              <w:right w:val="single" w:sz="4" w:space="0" w:color="auto"/>
            </w:tcBorders>
            <w:shd w:val="clear" w:color="auto" w:fill="auto"/>
            <w:vAlign w:val="center"/>
            <w:hideMark/>
          </w:tcPr>
          <w:p w14:paraId="4D94022C"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r w:rsidRPr="0026002B">
              <w:rPr>
                <w:rFonts w:eastAsia="Times New Roman"/>
                <w:color w:val="000000"/>
                <w:sz w:val="18"/>
                <w:lang w:eastAsia="ja-JP"/>
              </w:rPr>
              <w:t>Performance is heavily dependent on the terrestrial infrastructure deployment:</w:t>
            </w:r>
          </w:p>
        </w:tc>
      </w:tr>
      <w:tr w:rsidR="00557CC0" w:rsidRPr="0026002B" w14:paraId="747897AA" w14:textId="77777777" w:rsidTr="00D13E87">
        <w:trPr>
          <w:trHeight w:val="288"/>
        </w:trPr>
        <w:tc>
          <w:tcPr>
            <w:tcW w:w="515" w:type="dxa"/>
            <w:vMerge/>
            <w:tcBorders>
              <w:top w:val="nil"/>
              <w:left w:val="single" w:sz="8" w:space="0" w:color="auto"/>
              <w:bottom w:val="single" w:sz="8" w:space="0" w:color="000000"/>
              <w:right w:val="single" w:sz="8" w:space="0" w:color="auto"/>
            </w:tcBorders>
            <w:vAlign w:val="center"/>
            <w:hideMark/>
          </w:tcPr>
          <w:p w14:paraId="04442634" w14:textId="77777777" w:rsidR="00557CC0" w:rsidRPr="0026002B" w:rsidRDefault="00557CC0" w:rsidP="00A61841">
            <w:pPr>
              <w:overflowPunct/>
              <w:autoSpaceDE/>
              <w:autoSpaceDN/>
              <w:adjustRightInd/>
              <w:spacing w:after="0"/>
              <w:textAlignment w:val="auto"/>
              <w:rPr>
                <w:rFonts w:eastAsia="Times New Roman"/>
                <w:b/>
                <w:bCs/>
                <w:color w:val="000000"/>
                <w:sz w:val="18"/>
                <w:lang w:eastAsia="en-GB"/>
              </w:rPr>
            </w:pPr>
          </w:p>
        </w:tc>
        <w:tc>
          <w:tcPr>
            <w:tcW w:w="1612" w:type="dxa"/>
            <w:vMerge/>
            <w:tcBorders>
              <w:top w:val="nil"/>
              <w:left w:val="single" w:sz="8" w:space="0" w:color="auto"/>
              <w:bottom w:val="single" w:sz="8" w:space="0" w:color="000000"/>
              <w:right w:val="single" w:sz="8" w:space="0" w:color="auto"/>
            </w:tcBorders>
            <w:vAlign w:val="center"/>
            <w:hideMark/>
          </w:tcPr>
          <w:p w14:paraId="457A45C6" w14:textId="77777777" w:rsidR="00557CC0" w:rsidRPr="0026002B" w:rsidRDefault="00557CC0" w:rsidP="00A61841">
            <w:pPr>
              <w:overflowPunct/>
              <w:autoSpaceDE/>
              <w:autoSpaceDN/>
              <w:adjustRightInd/>
              <w:spacing w:after="0"/>
              <w:textAlignment w:val="auto"/>
              <w:rPr>
                <w:rFonts w:eastAsia="Times New Roman"/>
                <w:b/>
                <w:bCs/>
                <w:color w:val="000000"/>
                <w:sz w:val="18"/>
                <w:lang w:eastAsia="en-GB"/>
              </w:rPr>
            </w:pPr>
          </w:p>
        </w:tc>
        <w:tc>
          <w:tcPr>
            <w:tcW w:w="4394" w:type="dxa"/>
            <w:vMerge/>
            <w:tcBorders>
              <w:top w:val="nil"/>
              <w:left w:val="single" w:sz="8" w:space="0" w:color="auto"/>
              <w:bottom w:val="single" w:sz="8" w:space="0" w:color="000000"/>
              <w:right w:val="single" w:sz="8" w:space="0" w:color="auto"/>
            </w:tcBorders>
            <w:vAlign w:val="center"/>
            <w:hideMark/>
          </w:tcPr>
          <w:p w14:paraId="7ED38F33"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p>
        </w:tc>
        <w:tc>
          <w:tcPr>
            <w:tcW w:w="8080" w:type="dxa"/>
            <w:tcBorders>
              <w:top w:val="nil"/>
              <w:left w:val="nil"/>
              <w:bottom w:val="nil"/>
              <w:right w:val="single" w:sz="4" w:space="0" w:color="auto"/>
            </w:tcBorders>
            <w:shd w:val="clear" w:color="auto" w:fill="auto"/>
            <w:vAlign w:val="center"/>
            <w:hideMark/>
          </w:tcPr>
          <w:p w14:paraId="1529824E" w14:textId="77777777" w:rsidR="00557CC0" w:rsidRPr="0026002B" w:rsidRDefault="0026002B" w:rsidP="0026002B">
            <w:pPr>
              <w:overflowPunct/>
              <w:autoSpaceDE/>
              <w:autoSpaceDN/>
              <w:adjustRightInd/>
              <w:spacing w:after="0"/>
              <w:textAlignment w:val="auto"/>
              <w:rPr>
                <w:rFonts w:eastAsia="Times New Roman"/>
                <w:color w:val="000000"/>
                <w:sz w:val="18"/>
                <w:lang w:eastAsia="en-GB"/>
              </w:rPr>
            </w:pPr>
            <w:r>
              <w:rPr>
                <w:rFonts w:eastAsia="Times New Roman"/>
                <w:color w:val="000000"/>
                <w:sz w:val="18"/>
                <w:lang w:eastAsia="ja-JP"/>
              </w:rPr>
              <w:t xml:space="preserve">     </w:t>
            </w:r>
            <w:r w:rsidR="00557CC0" w:rsidRPr="0026002B">
              <w:rPr>
                <w:rFonts w:eastAsia="Times New Roman"/>
                <w:color w:val="000000"/>
                <w:sz w:val="18"/>
                <w:lang w:eastAsia="ja-JP"/>
              </w:rPr>
              <w:t>-</w:t>
            </w:r>
            <w:r w:rsidR="00557CC0" w:rsidRPr="0026002B">
              <w:rPr>
                <w:rFonts w:eastAsia="Times New Roman"/>
                <w:color w:val="000000"/>
                <w:sz w:val="18"/>
                <w:szCs w:val="14"/>
                <w:lang w:eastAsia="ja-JP"/>
              </w:rPr>
              <w:t> </w:t>
            </w:r>
            <w:r w:rsidR="00557CC0" w:rsidRPr="0026002B">
              <w:rPr>
                <w:rFonts w:eastAsia="Times New Roman"/>
                <w:color w:val="000000"/>
                <w:sz w:val="18"/>
                <w:lang w:eastAsia="ja-JP"/>
              </w:rPr>
              <w:t>Cell size</w:t>
            </w:r>
          </w:p>
        </w:tc>
      </w:tr>
      <w:tr w:rsidR="00557CC0" w:rsidRPr="0026002B" w14:paraId="2789603E" w14:textId="77777777" w:rsidTr="00D13E87">
        <w:trPr>
          <w:trHeight w:val="288"/>
        </w:trPr>
        <w:tc>
          <w:tcPr>
            <w:tcW w:w="515" w:type="dxa"/>
            <w:vMerge/>
            <w:tcBorders>
              <w:top w:val="nil"/>
              <w:left w:val="single" w:sz="8" w:space="0" w:color="auto"/>
              <w:bottom w:val="single" w:sz="8" w:space="0" w:color="000000"/>
              <w:right w:val="single" w:sz="8" w:space="0" w:color="auto"/>
            </w:tcBorders>
            <w:vAlign w:val="center"/>
            <w:hideMark/>
          </w:tcPr>
          <w:p w14:paraId="515F50D7" w14:textId="77777777" w:rsidR="00557CC0" w:rsidRPr="0026002B" w:rsidRDefault="00557CC0" w:rsidP="00A61841">
            <w:pPr>
              <w:overflowPunct/>
              <w:autoSpaceDE/>
              <w:autoSpaceDN/>
              <w:adjustRightInd/>
              <w:spacing w:after="0"/>
              <w:textAlignment w:val="auto"/>
              <w:rPr>
                <w:rFonts w:eastAsia="Times New Roman"/>
                <w:b/>
                <w:bCs/>
                <w:color w:val="000000"/>
                <w:sz w:val="18"/>
                <w:lang w:eastAsia="en-GB"/>
              </w:rPr>
            </w:pPr>
          </w:p>
        </w:tc>
        <w:tc>
          <w:tcPr>
            <w:tcW w:w="1612" w:type="dxa"/>
            <w:vMerge/>
            <w:tcBorders>
              <w:top w:val="nil"/>
              <w:left w:val="single" w:sz="8" w:space="0" w:color="auto"/>
              <w:bottom w:val="single" w:sz="8" w:space="0" w:color="000000"/>
              <w:right w:val="single" w:sz="8" w:space="0" w:color="auto"/>
            </w:tcBorders>
            <w:vAlign w:val="center"/>
            <w:hideMark/>
          </w:tcPr>
          <w:p w14:paraId="50AD1A27" w14:textId="77777777" w:rsidR="00557CC0" w:rsidRPr="0026002B" w:rsidRDefault="00557CC0" w:rsidP="00A61841">
            <w:pPr>
              <w:overflowPunct/>
              <w:autoSpaceDE/>
              <w:autoSpaceDN/>
              <w:adjustRightInd/>
              <w:spacing w:after="0"/>
              <w:textAlignment w:val="auto"/>
              <w:rPr>
                <w:rFonts w:eastAsia="Times New Roman"/>
                <w:b/>
                <w:bCs/>
                <w:color w:val="000000"/>
                <w:sz w:val="18"/>
                <w:lang w:eastAsia="en-GB"/>
              </w:rPr>
            </w:pPr>
          </w:p>
        </w:tc>
        <w:tc>
          <w:tcPr>
            <w:tcW w:w="4394" w:type="dxa"/>
            <w:vMerge/>
            <w:tcBorders>
              <w:top w:val="nil"/>
              <w:left w:val="single" w:sz="8" w:space="0" w:color="auto"/>
              <w:bottom w:val="single" w:sz="8" w:space="0" w:color="000000"/>
              <w:right w:val="single" w:sz="8" w:space="0" w:color="auto"/>
            </w:tcBorders>
            <w:vAlign w:val="center"/>
            <w:hideMark/>
          </w:tcPr>
          <w:p w14:paraId="1BD1200A"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p>
        </w:tc>
        <w:tc>
          <w:tcPr>
            <w:tcW w:w="8080" w:type="dxa"/>
            <w:tcBorders>
              <w:top w:val="nil"/>
              <w:left w:val="nil"/>
              <w:bottom w:val="nil"/>
              <w:right w:val="single" w:sz="4" w:space="0" w:color="auto"/>
            </w:tcBorders>
            <w:shd w:val="clear" w:color="auto" w:fill="auto"/>
            <w:vAlign w:val="center"/>
            <w:hideMark/>
          </w:tcPr>
          <w:p w14:paraId="40C6D941" w14:textId="77777777" w:rsidR="00557CC0" w:rsidRPr="0026002B" w:rsidRDefault="0026002B" w:rsidP="0026002B">
            <w:pPr>
              <w:overflowPunct/>
              <w:autoSpaceDE/>
              <w:autoSpaceDN/>
              <w:adjustRightInd/>
              <w:spacing w:after="0"/>
              <w:textAlignment w:val="auto"/>
              <w:rPr>
                <w:rFonts w:eastAsia="Times New Roman"/>
                <w:color w:val="000000"/>
                <w:sz w:val="18"/>
                <w:lang w:eastAsia="en-GB"/>
              </w:rPr>
            </w:pPr>
            <w:r>
              <w:rPr>
                <w:rFonts w:eastAsia="Times New Roman"/>
                <w:color w:val="000000"/>
                <w:sz w:val="18"/>
                <w:lang w:eastAsia="ja-JP"/>
              </w:rPr>
              <w:t xml:space="preserve">     </w:t>
            </w:r>
            <w:r w:rsidR="00557CC0" w:rsidRPr="0026002B">
              <w:rPr>
                <w:rFonts w:eastAsia="Times New Roman"/>
                <w:color w:val="000000"/>
                <w:sz w:val="18"/>
                <w:lang w:eastAsia="ja-JP"/>
              </w:rPr>
              <w:t>-</w:t>
            </w:r>
            <w:r w:rsidR="00557CC0" w:rsidRPr="0026002B">
              <w:rPr>
                <w:rFonts w:eastAsia="Times New Roman"/>
                <w:color w:val="000000"/>
                <w:sz w:val="18"/>
                <w:szCs w:val="14"/>
                <w:lang w:eastAsia="ja-JP"/>
              </w:rPr>
              <w:t> </w:t>
            </w:r>
            <w:r w:rsidR="00557CC0" w:rsidRPr="0026002B">
              <w:rPr>
                <w:rFonts w:eastAsia="Times New Roman"/>
                <w:color w:val="000000"/>
                <w:sz w:val="18"/>
                <w:lang w:eastAsia="ja-JP"/>
              </w:rPr>
              <w:t>Power based position estimation accuracy highly dependent on the quality of the path-loss model</w:t>
            </w:r>
          </w:p>
        </w:tc>
      </w:tr>
      <w:tr w:rsidR="00557CC0" w:rsidRPr="0026002B" w14:paraId="74F5F2A4" w14:textId="77777777" w:rsidTr="00D13E87">
        <w:trPr>
          <w:trHeight w:val="300"/>
        </w:trPr>
        <w:tc>
          <w:tcPr>
            <w:tcW w:w="515" w:type="dxa"/>
            <w:vMerge/>
            <w:tcBorders>
              <w:top w:val="nil"/>
              <w:left w:val="single" w:sz="8" w:space="0" w:color="auto"/>
              <w:bottom w:val="single" w:sz="8" w:space="0" w:color="000000"/>
              <w:right w:val="single" w:sz="8" w:space="0" w:color="auto"/>
            </w:tcBorders>
            <w:vAlign w:val="center"/>
            <w:hideMark/>
          </w:tcPr>
          <w:p w14:paraId="5C3DE4E4" w14:textId="77777777" w:rsidR="00557CC0" w:rsidRPr="0026002B" w:rsidRDefault="00557CC0" w:rsidP="00A61841">
            <w:pPr>
              <w:overflowPunct/>
              <w:autoSpaceDE/>
              <w:autoSpaceDN/>
              <w:adjustRightInd/>
              <w:spacing w:after="0"/>
              <w:textAlignment w:val="auto"/>
              <w:rPr>
                <w:rFonts w:eastAsia="Times New Roman"/>
                <w:b/>
                <w:bCs/>
                <w:color w:val="000000"/>
                <w:sz w:val="18"/>
                <w:lang w:eastAsia="en-GB"/>
              </w:rPr>
            </w:pPr>
          </w:p>
        </w:tc>
        <w:tc>
          <w:tcPr>
            <w:tcW w:w="1612" w:type="dxa"/>
            <w:vMerge/>
            <w:tcBorders>
              <w:top w:val="nil"/>
              <w:left w:val="single" w:sz="8" w:space="0" w:color="auto"/>
              <w:bottom w:val="single" w:sz="8" w:space="0" w:color="000000"/>
              <w:right w:val="single" w:sz="8" w:space="0" w:color="auto"/>
            </w:tcBorders>
            <w:vAlign w:val="center"/>
            <w:hideMark/>
          </w:tcPr>
          <w:p w14:paraId="4D82EBC6" w14:textId="77777777" w:rsidR="00557CC0" w:rsidRPr="0026002B" w:rsidRDefault="00557CC0" w:rsidP="00A61841">
            <w:pPr>
              <w:overflowPunct/>
              <w:autoSpaceDE/>
              <w:autoSpaceDN/>
              <w:adjustRightInd/>
              <w:spacing w:after="0"/>
              <w:textAlignment w:val="auto"/>
              <w:rPr>
                <w:rFonts w:eastAsia="Times New Roman"/>
                <w:b/>
                <w:bCs/>
                <w:color w:val="000000"/>
                <w:sz w:val="18"/>
                <w:lang w:eastAsia="en-GB"/>
              </w:rPr>
            </w:pPr>
          </w:p>
        </w:tc>
        <w:tc>
          <w:tcPr>
            <w:tcW w:w="4394" w:type="dxa"/>
            <w:vMerge/>
            <w:tcBorders>
              <w:top w:val="nil"/>
              <w:left w:val="single" w:sz="8" w:space="0" w:color="auto"/>
              <w:bottom w:val="single" w:sz="8" w:space="0" w:color="000000"/>
              <w:right w:val="single" w:sz="8" w:space="0" w:color="auto"/>
            </w:tcBorders>
            <w:vAlign w:val="center"/>
            <w:hideMark/>
          </w:tcPr>
          <w:p w14:paraId="329BE8D1"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p>
        </w:tc>
        <w:tc>
          <w:tcPr>
            <w:tcW w:w="8080" w:type="dxa"/>
            <w:tcBorders>
              <w:top w:val="nil"/>
              <w:left w:val="nil"/>
              <w:bottom w:val="single" w:sz="8" w:space="0" w:color="auto"/>
              <w:right w:val="single" w:sz="4" w:space="0" w:color="auto"/>
            </w:tcBorders>
            <w:shd w:val="clear" w:color="auto" w:fill="auto"/>
            <w:vAlign w:val="center"/>
            <w:hideMark/>
          </w:tcPr>
          <w:p w14:paraId="223F6442"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r w:rsidRPr="0026002B">
              <w:rPr>
                <w:rFonts w:eastAsia="Times New Roman"/>
                <w:color w:val="000000"/>
                <w:sz w:val="18"/>
                <w:lang w:eastAsia="ja-JP"/>
              </w:rPr>
              <w:t>Accuracy: usually, few hundreds of meters.</w:t>
            </w:r>
          </w:p>
        </w:tc>
      </w:tr>
      <w:tr w:rsidR="00557CC0" w:rsidRPr="0026002B" w14:paraId="67B9D6E4" w14:textId="77777777" w:rsidTr="00D13E87">
        <w:trPr>
          <w:trHeight w:val="288"/>
        </w:trPr>
        <w:tc>
          <w:tcPr>
            <w:tcW w:w="515" w:type="dxa"/>
            <w:vMerge/>
            <w:tcBorders>
              <w:top w:val="nil"/>
              <w:left w:val="single" w:sz="8" w:space="0" w:color="auto"/>
              <w:bottom w:val="single" w:sz="8" w:space="0" w:color="000000"/>
              <w:right w:val="single" w:sz="8" w:space="0" w:color="auto"/>
            </w:tcBorders>
            <w:vAlign w:val="center"/>
            <w:hideMark/>
          </w:tcPr>
          <w:p w14:paraId="1A6A8666" w14:textId="77777777" w:rsidR="00557CC0" w:rsidRPr="0026002B" w:rsidRDefault="00557CC0" w:rsidP="00A61841">
            <w:pPr>
              <w:overflowPunct/>
              <w:autoSpaceDE/>
              <w:autoSpaceDN/>
              <w:adjustRightInd/>
              <w:spacing w:after="0"/>
              <w:textAlignment w:val="auto"/>
              <w:rPr>
                <w:rFonts w:eastAsia="Times New Roman"/>
                <w:b/>
                <w:bCs/>
                <w:color w:val="000000"/>
                <w:sz w:val="18"/>
                <w:lang w:eastAsia="en-GB"/>
              </w:rPr>
            </w:pPr>
          </w:p>
        </w:tc>
        <w:tc>
          <w:tcPr>
            <w:tcW w:w="1612" w:type="dxa"/>
            <w:vMerge w:val="restart"/>
            <w:tcBorders>
              <w:top w:val="nil"/>
              <w:left w:val="single" w:sz="8" w:space="0" w:color="auto"/>
              <w:bottom w:val="single" w:sz="8" w:space="0" w:color="000000"/>
              <w:right w:val="single" w:sz="8" w:space="0" w:color="auto"/>
            </w:tcBorders>
            <w:shd w:val="clear" w:color="auto" w:fill="auto"/>
            <w:vAlign w:val="center"/>
            <w:hideMark/>
          </w:tcPr>
          <w:p w14:paraId="03B2C49C" w14:textId="77777777" w:rsidR="00557CC0" w:rsidRPr="0026002B" w:rsidRDefault="00557CC0" w:rsidP="00A61841">
            <w:pPr>
              <w:overflowPunct/>
              <w:autoSpaceDE/>
              <w:autoSpaceDN/>
              <w:adjustRightInd/>
              <w:spacing w:after="0"/>
              <w:jc w:val="center"/>
              <w:textAlignment w:val="auto"/>
              <w:rPr>
                <w:rFonts w:eastAsia="Times New Roman"/>
                <w:b/>
                <w:bCs/>
                <w:color w:val="000000"/>
                <w:sz w:val="18"/>
                <w:lang w:eastAsia="en-GB"/>
              </w:rPr>
            </w:pPr>
            <w:r w:rsidRPr="0026002B">
              <w:rPr>
                <w:rFonts w:eastAsia="Times New Roman"/>
                <w:b/>
                <w:bCs/>
                <w:color w:val="000000"/>
                <w:sz w:val="18"/>
                <w:lang w:eastAsia="ja-JP"/>
              </w:rPr>
              <w:t>RF fingerprinting in LTE</w:t>
            </w:r>
          </w:p>
        </w:tc>
        <w:tc>
          <w:tcPr>
            <w:tcW w:w="4394" w:type="dxa"/>
            <w:vMerge w:val="restart"/>
            <w:tcBorders>
              <w:top w:val="nil"/>
              <w:left w:val="single" w:sz="8" w:space="0" w:color="auto"/>
              <w:bottom w:val="single" w:sz="8" w:space="0" w:color="000000"/>
              <w:right w:val="single" w:sz="8" w:space="0" w:color="auto"/>
            </w:tcBorders>
            <w:shd w:val="clear" w:color="auto" w:fill="auto"/>
            <w:vAlign w:val="center"/>
            <w:hideMark/>
          </w:tcPr>
          <w:p w14:paraId="7C2D4812"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r w:rsidRPr="0026002B">
              <w:rPr>
                <w:rFonts w:eastAsia="Times New Roman"/>
                <w:color w:val="000000"/>
                <w:sz w:val="18"/>
                <w:lang w:eastAsia="ja-JP"/>
              </w:rPr>
              <w:t>Stored radio channel metrics for each position are matched against UE measurements to yield a position estimate.</w:t>
            </w:r>
          </w:p>
        </w:tc>
        <w:tc>
          <w:tcPr>
            <w:tcW w:w="8080" w:type="dxa"/>
            <w:tcBorders>
              <w:top w:val="nil"/>
              <w:left w:val="nil"/>
              <w:bottom w:val="nil"/>
              <w:right w:val="single" w:sz="4" w:space="0" w:color="auto"/>
            </w:tcBorders>
            <w:shd w:val="clear" w:color="auto" w:fill="auto"/>
            <w:vAlign w:val="center"/>
            <w:hideMark/>
          </w:tcPr>
          <w:p w14:paraId="7032CB9A"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r w:rsidRPr="0026002B">
              <w:rPr>
                <w:rFonts w:eastAsia="Times New Roman"/>
                <w:color w:val="000000"/>
                <w:sz w:val="18"/>
                <w:lang w:eastAsia="ja-JP"/>
              </w:rPr>
              <w:t>A-priori  RF power pattern survey for each site.</w:t>
            </w:r>
          </w:p>
        </w:tc>
      </w:tr>
      <w:tr w:rsidR="00557CC0" w:rsidRPr="0026002B" w14:paraId="2FE24007" w14:textId="77777777" w:rsidTr="00D13E87">
        <w:trPr>
          <w:trHeight w:val="288"/>
        </w:trPr>
        <w:tc>
          <w:tcPr>
            <w:tcW w:w="515" w:type="dxa"/>
            <w:vMerge/>
            <w:tcBorders>
              <w:top w:val="nil"/>
              <w:left w:val="single" w:sz="8" w:space="0" w:color="auto"/>
              <w:bottom w:val="single" w:sz="8" w:space="0" w:color="000000"/>
              <w:right w:val="single" w:sz="8" w:space="0" w:color="auto"/>
            </w:tcBorders>
            <w:vAlign w:val="center"/>
            <w:hideMark/>
          </w:tcPr>
          <w:p w14:paraId="5F75E415" w14:textId="77777777" w:rsidR="00557CC0" w:rsidRPr="0026002B" w:rsidRDefault="00557CC0" w:rsidP="00A61841">
            <w:pPr>
              <w:overflowPunct/>
              <w:autoSpaceDE/>
              <w:autoSpaceDN/>
              <w:adjustRightInd/>
              <w:spacing w:after="0"/>
              <w:textAlignment w:val="auto"/>
              <w:rPr>
                <w:rFonts w:eastAsia="Times New Roman"/>
                <w:b/>
                <w:bCs/>
                <w:color w:val="000000"/>
                <w:sz w:val="18"/>
                <w:lang w:eastAsia="en-GB"/>
              </w:rPr>
            </w:pPr>
          </w:p>
        </w:tc>
        <w:tc>
          <w:tcPr>
            <w:tcW w:w="1612" w:type="dxa"/>
            <w:vMerge/>
            <w:tcBorders>
              <w:top w:val="nil"/>
              <w:left w:val="single" w:sz="8" w:space="0" w:color="auto"/>
              <w:bottom w:val="single" w:sz="8" w:space="0" w:color="000000"/>
              <w:right w:val="single" w:sz="8" w:space="0" w:color="auto"/>
            </w:tcBorders>
            <w:vAlign w:val="center"/>
            <w:hideMark/>
          </w:tcPr>
          <w:p w14:paraId="48BBF21D" w14:textId="77777777" w:rsidR="00557CC0" w:rsidRPr="0026002B" w:rsidRDefault="00557CC0" w:rsidP="00A61841">
            <w:pPr>
              <w:overflowPunct/>
              <w:autoSpaceDE/>
              <w:autoSpaceDN/>
              <w:adjustRightInd/>
              <w:spacing w:after="0"/>
              <w:textAlignment w:val="auto"/>
              <w:rPr>
                <w:rFonts w:eastAsia="Times New Roman"/>
                <w:b/>
                <w:bCs/>
                <w:color w:val="000000"/>
                <w:sz w:val="18"/>
                <w:lang w:eastAsia="en-GB"/>
              </w:rPr>
            </w:pPr>
          </w:p>
        </w:tc>
        <w:tc>
          <w:tcPr>
            <w:tcW w:w="4394" w:type="dxa"/>
            <w:vMerge/>
            <w:tcBorders>
              <w:top w:val="nil"/>
              <w:left w:val="single" w:sz="8" w:space="0" w:color="auto"/>
              <w:bottom w:val="single" w:sz="8" w:space="0" w:color="000000"/>
              <w:right w:val="single" w:sz="8" w:space="0" w:color="auto"/>
            </w:tcBorders>
            <w:vAlign w:val="center"/>
            <w:hideMark/>
          </w:tcPr>
          <w:p w14:paraId="6D441F5E"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p>
        </w:tc>
        <w:tc>
          <w:tcPr>
            <w:tcW w:w="8080" w:type="dxa"/>
            <w:tcBorders>
              <w:top w:val="nil"/>
              <w:left w:val="nil"/>
              <w:bottom w:val="nil"/>
              <w:right w:val="single" w:sz="4" w:space="0" w:color="auto"/>
            </w:tcBorders>
            <w:shd w:val="clear" w:color="auto" w:fill="auto"/>
            <w:vAlign w:val="center"/>
            <w:hideMark/>
          </w:tcPr>
          <w:p w14:paraId="69745B5F"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r w:rsidRPr="0026002B">
              <w:rPr>
                <w:rFonts w:eastAsia="Times New Roman"/>
                <w:color w:val="000000"/>
                <w:sz w:val="18"/>
                <w:lang w:eastAsia="ja-JP"/>
              </w:rPr>
              <w:t>Ambiguous and unstable RF fingerprints over time.</w:t>
            </w:r>
          </w:p>
        </w:tc>
      </w:tr>
      <w:tr w:rsidR="00557CC0" w:rsidRPr="0026002B" w14:paraId="3087AC05" w14:textId="77777777" w:rsidTr="00D13E87">
        <w:trPr>
          <w:trHeight w:val="288"/>
        </w:trPr>
        <w:tc>
          <w:tcPr>
            <w:tcW w:w="515" w:type="dxa"/>
            <w:vMerge/>
            <w:tcBorders>
              <w:top w:val="nil"/>
              <w:left w:val="single" w:sz="8" w:space="0" w:color="auto"/>
              <w:bottom w:val="single" w:sz="8" w:space="0" w:color="000000"/>
              <w:right w:val="single" w:sz="8" w:space="0" w:color="auto"/>
            </w:tcBorders>
            <w:vAlign w:val="center"/>
            <w:hideMark/>
          </w:tcPr>
          <w:p w14:paraId="15BF1154" w14:textId="77777777" w:rsidR="00557CC0" w:rsidRPr="0026002B" w:rsidRDefault="00557CC0" w:rsidP="00A61841">
            <w:pPr>
              <w:overflowPunct/>
              <w:autoSpaceDE/>
              <w:autoSpaceDN/>
              <w:adjustRightInd/>
              <w:spacing w:after="0"/>
              <w:textAlignment w:val="auto"/>
              <w:rPr>
                <w:rFonts w:eastAsia="Times New Roman"/>
                <w:b/>
                <w:bCs/>
                <w:color w:val="000000"/>
                <w:sz w:val="18"/>
                <w:lang w:eastAsia="en-GB"/>
              </w:rPr>
            </w:pPr>
          </w:p>
        </w:tc>
        <w:tc>
          <w:tcPr>
            <w:tcW w:w="1612" w:type="dxa"/>
            <w:vMerge/>
            <w:tcBorders>
              <w:top w:val="nil"/>
              <w:left w:val="single" w:sz="8" w:space="0" w:color="auto"/>
              <w:bottom w:val="single" w:sz="8" w:space="0" w:color="000000"/>
              <w:right w:val="single" w:sz="8" w:space="0" w:color="auto"/>
            </w:tcBorders>
            <w:vAlign w:val="center"/>
            <w:hideMark/>
          </w:tcPr>
          <w:p w14:paraId="5E08939D" w14:textId="77777777" w:rsidR="00557CC0" w:rsidRPr="0026002B" w:rsidRDefault="00557CC0" w:rsidP="00A61841">
            <w:pPr>
              <w:overflowPunct/>
              <w:autoSpaceDE/>
              <w:autoSpaceDN/>
              <w:adjustRightInd/>
              <w:spacing w:after="0"/>
              <w:textAlignment w:val="auto"/>
              <w:rPr>
                <w:rFonts w:eastAsia="Times New Roman"/>
                <w:b/>
                <w:bCs/>
                <w:color w:val="000000"/>
                <w:sz w:val="18"/>
                <w:lang w:eastAsia="en-GB"/>
              </w:rPr>
            </w:pPr>
          </w:p>
        </w:tc>
        <w:tc>
          <w:tcPr>
            <w:tcW w:w="4394" w:type="dxa"/>
            <w:vMerge/>
            <w:tcBorders>
              <w:top w:val="nil"/>
              <w:left w:val="single" w:sz="8" w:space="0" w:color="auto"/>
              <w:bottom w:val="single" w:sz="8" w:space="0" w:color="000000"/>
              <w:right w:val="single" w:sz="8" w:space="0" w:color="auto"/>
            </w:tcBorders>
            <w:vAlign w:val="center"/>
            <w:hideMark/>
          </w:tcPr>
          <w:p w14:paraId="0A13CE8C"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p>
        </w:tc>
        <w:tc>
          <w:tcPr>
            <w:tcW w:w="8080" w:type="dxa"/>
            <w:tcBorders>
              <w:top w:val="nil"/>
              <w:left w:val="nil"/>
              <w:bottom w:val="nil"/>
              <w:right w:val="single" w:sz="4" w:space="0" w:color="auto"/>
            </w:tcBorders>
            <w:shd w:val="clear" w:color="auto" w:fill="auto"/>
            <w:vAlign w:val="center"/>
            <w:hideMark/>
          </w:tcPr>
          <w:p w14:paraId="34E7828A"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r w:rsidRPr="0026002B">
              <w:rPr>
                <w:rFonts w:eastAsia="Times New Roman"/>
                <w:color w:val="000000"/>
                <w:sz w:val="18"/>
                <w:lang w:eastAsia="ja-JP"/>
              </w:rPr>
              <w:t>UE antenna characteristics variability.</w:t>
            </w:r>
          </w:p>
        </w:tc>
      </w:tr>
      <w:tr w:rsidR="00557CC0" w:rsidRPr="0026002B" w14:paraId="30B0D0F0" w14:textId="77777777" w:rsidTr="00D13E87">
        <w:trPr>
          <w:trHeight w:val="300"/>
        </w:trPr>
        <w:tc>
          <w:tcPr>
            <w:tcW w:w="515" w:type="dxa"/>
            <w:vMerge/>
            <w:tcBorders>
              <w:top w:val="nil"/>
              <w:left w:val="single" w:sz="8" w:space="0" w:color="auto"/>
              <w:bottom w:val="single" w:sz="8" w:space="0" w:color="000000"/>
              <w:right w:val="single" w:sz="8" w:space="0" w:color="auto"/>
            </w:tcBorders>
            <w:vAlign w:val="center"/>
            <w:hideMark/>
          </w:tcPr>
          <w:p w14:paraId="5FDF0505" w14:textId="77777777" w:rsidR="00557CC0" w:rsidRPr="0026002B" w:rsidRDefault="00557CC0" w:rsidP="00A61841">
            <w:pPr>
              <w:overflowPunct/>
              <w:autoSpaceDE/>
              <w:autoSpaceDN/>
              <w:adjustRightInd/>
              <w:spacing w:after="0"/>
              <w:textAlignment w:val="auto"/>
              <w:rPr>
                <w:rFonts w:eastAsia="Times New Roman"/>
                <w:b/>
                <w:bCs/>
                <w:color w:val="000000"/>
                <w:sz w:val="18"/>
                <w:lang w:eastAsia="en-GB"/>
              </w:rPr>
            </w:pPr>
          </w:p>
        </w:tc>
        <w:tc>
          <w:tcPr>
            <w:tcW w:w="1612" w:type="dxa"/>
            <w:vMerge/>
            <w:tcBorders>
              <w:top w:val="nil"/>
              <w:left w:val="single" w:sz="8" w:space="0" w:color="auto"/>
              <w:bottom w:val="single" w:sz="8" w:space="0" w:color="000000"/>
              <w:right w:val="single" w:sz="8" w:space="0" w:color="auto"/>
            </w:tcBorders>
            <w:vAlign w:val="center"/>
            <w:hideMark/>
          </w:tcPr>
          <w:p w14:paraId="09D07C6B" w14:textId="77777777" w:rsidR="00557CC0" w:rsidRPr="0026002B" w:rsidRDefault="00557CC0" w:rsidP="00A61841">
            <w:pPr>
              <w:overflowPunct/>
              <w:autoSpaceDE/>
              <w:autoSpaceDN/>
              <w:adjustRightInd/>
              <w:spacing w:after="0"/>
              <w:textAlignment w:val="auto"/>
              <w:rPr>
                <w:rFonts w:eastAsia="Times New Roman"/>
                <w:b/>
                <w:bCs/>
                <w:color w:val="000000"/>
                <w:sz w:val="18"/>
                <w:lang w:eastAsia="en-GB"/>
              </w:rPr>
            </w:pPr>
          </w:p>
        </w:tc>
        <w:tc>
          <w:tcPr>
            <w:tcW w:w="4394" w:type="dxa"/>
            <w:vMerge/>
            <w:tcBorders>
              <w:top w:val="nil"/>
              <w:left w:val="single" w:sz="8" w:space="0" w:color="auto"/>
              <w:bottom w:val="single" w:sz="8" w:space="0" w:color="000000"/>
              <w:right w:val="single" w:sz="8" w:space="0" w:color="auto"/>
            </w:tcBorders>
            <w:vAlign w:val="center"/>
            <w:hideMark/>
          </w:tcPr>
          <w:p w14:paraId="1E41C20E"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p>
        </w:tc>
        <w:tc>
          <w:tcPr>
            <w:tcW w:w="8080" w:type="dxa"/>
            <w:tcBorders>
              <w:top w:val="nil"/>
              <w:left w:val="nil"/>
              <w:bottom w:val="single" w:sz="8" w:space="0" w:color="auto"/>
              <w:right w:val="single" w:sz="4" w:space="0" w:color="auto"/>
            </w:tcBorders>
            <w:shd w:val="clear" w:color="auto" w:fill="auto"/>
            <w:vAlign w:val="center"/>
            <w:hideMark/>
          </w:tcPr>
          <w:p w14:paraId="5BBE5ADE"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r w:rsidRPr="0026002B">
              <w:rPr>
                <w:rFonts w:eastAsia="Times New Roman"/>
                <w:color w:val="000000"/>
                <w:sz w:val="18"/>
                <w:lang w:eastAsia="ja-JP"/>
              </w:rPr>
              <w:t>Accuracy: 100 m at 80%</w:t>
            </w:r>
          </w:p>
        </w:tc>
      </w:tr>
      <w:tr w:rsidR="00557CC0" w:rsidRPr="0026002B" w14:paraId="6E84562A" w14:textId="77777777" w:rsidTr="00D13E87">
        <w:trPr>
          <w:trHeight w:val="288"/>
        </w:trPr>
        <w:tc>
          <w:tcPr>
            <w:tcW w:w="515" w:type="dxa"/>
            <w:vMerge w:val="restart"/>
            <w:tcBorders>
              <w:top w:val="nil"/>
              <w:left w:val="single" w:sz="8" w:space="0" w:color="auto"/>
              <w:bottom w:val="single" w:sz="8" w:space="0" w:color="000000"/>
              <w:right w:val="single" w:sz="8" w:space="0" w:color="auto"/>
            </w:tcBorders>
            <w:shd w:val="clear" w:color="000000" w:fill="C6D9F1"/>
            <w:textDirection w:val="btLr"/>
            <w:vAlign w:val="center"/>
            <w:hideMark/>
          </w:tcPr>
          <w:p w14:paraId="0A4C5C4F" w14:textId="77777777" w:rsidR="00557CC0" w:rsidRPr="0026002B" w:rsidRDefault="00557CC0" w:rsidP="00A61841">
            <w:pPr>
              <w:overflowPunct/>
              <w:autoSpaceDE/>
              <w:autoSpaceDN/>
              <w:adjustRightInd/>
              <w:spacing w:after="0"/>
              <w:jc w:val="center"/>
              <w:textAlignment w:val="auto"/>
              <w:rPr>
                <w:rFonts w:eastAsia="Times New Roman"/>
                <w:b/>
                <w:bCs/>
                <w:color w:val="000000"/>
                <w:sz w:val="18"/>
                <w:lang w:eastAsia="en-GB"/>
              </w:rPr>
            </w:pPr>
            <w:r w:rsidRPr="0026002B">
              <w:rPr>
                <w:rFonts w:eastAsia="Times New Roman"/>
                <w:b/>
                <w:bCs/>
                <w:color w:val="000000"/>
                <w:sz w:val="18"/>
                <w:lang w:eastAsia="ja-JP"/>
              </w:rPr>
              <w:t>RAN – external</w:t>
            </w:r>
          </w:p>
        </w:tc>
        <w:tc>
          <w:tcPr>
            <w:tcW w:w="1612" w:type="dxa"/>
            <w:vMerge w:val="restart"/>
            <w:tcBorders>
              <w:top w:val="nil"/>
              <w:left w:val="single" w:sz="8" w:space="0" w:color="auto"/>
              <w:bottom w:val="single" w:sz="8" w:space="0" w:color="000000"/>
              <w:right w:val="single" w:sz="8" w:space="0" w:color="auto"/>
            </w:tcBorders>
            <w:shd w:val="clear" w:color="auto" w:fill="auto"/>
            <w:vAlign w:val="center"/>
            <w:hideMark/>
          </w:tcPr>
          <w:p w14:paraId="2E7E035D" w14:textId="77777777" w:rsidR="00557CC0" w:rsidRPr="0026002B" w:rsidRDefault="00557CC0" w:rsidP="00A61841">
            <w:pPr>
              <w:overflowPunct/>
              <w:autoSpaceDE/>
              <w:autoSpaceDN/>
              <w:adjustRightInd/>
              <w:spacing w:after="0"/>
              <w:jc w:val="center"/>
              <w:textAlignment w:val="auto"/>
              <w:rPr>
                <w:rFonts w:eastAsia="Times New Roman"/>
                <w:b/>
                <w:bCs/>
                <w:color w:val="000000"/>
                <w:sz w:val="18"/>
                <w:lang w:eastAsia="en-GB"/>
              </w:rPr>
            </w:pPr>
            <w:r w:rsidRPr="0026002B">
              <w:rPr>
                <w:rFonts w:eastAsia="Times New Roman"/>
                <w:b/>
                <w:bCs/>
                <w:color w:val="000000"/>
                <w:sz w:val="18"/>
                <w:lang w:eastAsia="ja-JP"/>
              </w:rPr>
              <w:t>GNSS</w:t>
            </w:r>
          </w:p>
        </w:tc>
        <w:tc>
          <w:tcPr>
            <w:tcW w:w="4394" w:type="dxa"/>
            <w:vMerge w:val="restart"/>
            <w:tcBorders>
              <w:top w:val="nil"/>
              <w:left w:val="single" w:sz="8" w:space="0" w:color="auto"/>
              <w:bottom w:val="single" w:sz="8" w:space="0" w:color="000000"/>
              <w:right w:val="single" w:sz="8" w:space="0" w:color="auto"/>
            </w:tcBorders>
            <w:shd w:val="clear" w:color="auto" w:fill="auto"/>
            <w:vAlign w:val="center"/>
            <w:hideMark/>
          </w:tcPr>
          <w:p w14:paraId="3353D742"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r w:rsidRPr="0026002B">
              <w:rPr>
                <w:rFonts w:eastAsia="Times New Roman"/>
                <w:color w:val="000000"/>
                <w:sz w:val="18"/>
                <w:lang w:eastAsia="ja-JP"/>
              </w:rPr>
              <w:t>Spaced based satellite navigation system that provides time and location information anywhere at least 4 independent satellite signals are received.</w:t>
            </w:r>
          </w:p>
        </w:tc>
        <w:tc>
          <w:tcPr>
            <w:tcW w:w="8080" w:type="dxa"/>
            <w:tcBorders>
              <w:top w:val="nil"/>
              <w:left w:val="nil"/>
              <w:bottom w:val="nil"/>
              <w:right w:val="single" w:sz="4" w:space="0" w:color="auto"/>
            </w:tcBorders>
            <w:shd w:val="clear" w:color="auto" w:fill="auto"/>
            <w:vAlign w:val="center"/>
            <w:hideMark/>
          </w:tcPr>
          <w:p w14:paraId="3275DBF7"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r w:rsidRPr="0026002B">
              <w:rPr>
                <w:rFonts w:eastAsia="Times New Roman"/>
                <w:color w:val="000000"/>
                <w:sz w:val="18"/>
                <w:lang w:eastAsia="ja-JP"/>
              </w:rPr>
              <w:t>Service provision limited to outdoor or light indoor. Availability/accuracy issues when operating in deep urban environments.</w:t>
            </w:r>
          </w:p>
        </w:tc>
      </w:tr>
      <w:tr w:rsidR="00557CC0" w:rsidRPr="0026002B" w14:paraId="3ECD9B2A" w14:textId="77777777" w:rsidTr="00D13E87">
        <w:trPr>
          <w:trHeight w:val="288"/>
        </w:trPr>
        <w:tc>
          <w:tcPr>
            <w:tcW w:w="515" w:type="dxa"/>
            <w:vMerge/>
            <w:tcBorders>
              <w:top w:val="nil"/>
              <w:left w:val="single" w:sz="8" w:space="0" w:color="auto"/>
              <w:bottom w:val="single" w:sz="8" w:space="0" w:color="000000"/>
              <w:right w:val="single" w:sz="8" w:space="0" w:color="auto"/>
            </w:tcBorders>
            <w:vAlign w:val="center"/>
            <w:hideMark/>
          </w:tcPr>
          <w:p w14:paraId="65EA7561" w14:textId="77777777" w:rsidR="00557CC0" w:rsidRPr="0026002B" w:rsidRDefault="00557CC0" w:rsidP="00A61841">
            <w:pPr>
              <w:overflowPunct/>
              <w:autoSpaceDE/>
              <w:autoSpaceDN/>
              <w:adjustRightInd/>
              <w:spacing w:after="0"/>
              <w:textAlignment w:val="auto"/>
              <w:rPr>
                <w:rFonts w:eastAsia="Times New Roman"/>
                <w:b/>
                <w:bCs/>
                <w:color w:val="000000"/>
                <w:sz w:val="18"/>
                <w:lang w:eastAsia="en-GB"/>
              </w:rPr>
            </w:pPr>
          </w:p>
        </w:tc>
        <w:tc>
          <w:tcPr>
            <w:tcW w:w="1612" w:type="dxa"/>
            <w:vMerge/>
            <w:tcBorders>
              <w:top w:val="nil"/>
              <w:left w:val="single" w:sz="8" w:space="0" w:color="auto"/>
              <w:bottom w:val="single" w:sz="8" w:space="0" w:color="000000"/>
              <w:right w:val="single" w:sz="8" w:space="0" w:color="auto"/>
            </w:tcBorders>
            <w:vAlign w:val="center"/>
            <w:hideMark/>
          </w:tcPr>
          <w:p w14:paraId="6EA5E845" w14:textId="77777777" w:rsidR="00557CC0" w:rsidRPr="0026002B" w:rsidRDefault="00557CC0" w:rsidP="00A61841">
            <w:pPr>
              <w:overflowPunct/>
              <w:autoSpaceDE/>
              <w:autoSpaceDN/>
              <w:adjustRightInd/>
              <w:spacing w:after="0"/>
              <w:textAlignment w:val="auto"/>
              <w:rPr>
                <w:rFonts w:eastAsia="Times New Roman"/>
                <w:b/>
                <w:bCs/>
                <w:color w:val="000000"/>
                <w:sz w:val="18"/>
                <w:lang w:eastAsia="en-GB"/>
              </w:rPr>
            </w:pPr>
          </w:p>
        </w:tc>
        <w:tc>
          <w:tcPr>
            <w:tcW w:w="4394" w:type="dxa"/>
            <w:vMerge/>
            <w:tcBorders>
              <w:top w:val="nil"/>
              <w:left w:val="single" w:sz="8" w:space="0" w:color="auto"/>
              <w:bottom w:val="single" w:sz="8" w:space="0" w:color="000000"/>
              <w:right w:val="single" w:sz="8" w:space="0" w:color="auto"/>
            </w:tcBorders>
            <w:vAlign w:val="center"/>
            <w:hideMark/>
          </w:tcPr>
          <w:p w14:paraId="6DCC9DB1"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p>
        </w:tc>
        <w:tc>
          <w:tcPr>
            <w:tcW w:w="8080" w:type="dxa"/>
            <w:tcBorders>
              <w:top w:val="nil"/>
              <w:left w:val="nil"/>
              <w:bottom w:val="nil"/>
              <w:right w:val="single" w:sz="4" w:space="0" w:color="auto"/>
            </w:tcBorders>
            <w:shd w:val="clear" w:color="auto" w:fill="auto"/>
            <w:vAlign w:val="center"/>
            <w:hideMark/>
          </w:tcPr>
          <w:p w14:paraId="5DCA8E9A"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r w:rsidRPr="0026002B">
              <w:rPr>
                <w:rFonts w:eastAsia="Times New Roman"/>
                <w:color w:val="000000"/>
                <w:sz w:val="18"/>
                <w:lang w:eastAsia="ja-JP"/>
              </w:rPr>
              <w:t>Vulnerability to jamming and spoofing.</w:t>
            </w:r>
          </w:p>
        </w:tc>
      </w:tr>
      <w:tr w:rsidR="00557CC0" w:rsidRPr="0026002B" w14:paraId="34EC86CA" w14:textId="77777777" w:rsidTr="00D13E87">
        <w:trPr>
          <w:trHeight w:val="300"/>
        </w:trPr>
        <w:tc>
          <w:tcPr>
            <w:tcW w:w="515" w:type="dxa"/>
            <w:vMerge/>
            <w:tcBorders>
              <w:top w:val="nil"/>
              <w:left w:val="single" w:sz="8" w:space="0" w:color="auto"/>
              <w:bottom w:val="single" w:sz="8" w:space="0" w:color="000000"/>
              <w:right w:val="single" w:sz="8" w:space="0" w:color="auto"/>
            </w:tcBorders>
            <w:vAlign w:val="center"/>
            <w:hideMark/>
          </w:tcPr>
          <w:p w14:paraId="70C65F57" w14:textId="77777777" w:rsidR="00557CC0" w:rsidRPr="0026002B" w:rsidRDefault="00557CC0" w:rsidP="00A61841">
            <w:pPr>
              <w:overflowPunct/>
              <w:autoSpaceDE/>
              <w:autoSpaceDN/>
              <w:adjustRightInd/>
              <w:spacing w:after="0"/>
              <w:textAlignment w:val="auto"/>
              <w:rPr>
                <w:rFonts w:eastAsia="Times New Roman"/>
                <w:b/>
                <w:bCs/>
                <w:color w:val="000000"/>
                <w:sz w:val="18"/>
                <w:lang w:eastAsia="en-GB"/>
              </w:rPr>
            </w:pPr>
          </w:p>
        </w:tc>
        <w:tc>
          <w:tcPr>
            <w:tcW w:w="1612" w:type="dxa"/>
            <w:vMerge/>
            <w:tcBorders>
              <w:top w:val="nil"/>
              <w:left w:val="single" w:sz="8" w:space="0" w:color="auto"/>
              <w:bottom w:val="single" w:sz="8" w:space="0" w:color="000000"/>
              <w:right w:val="single" w:sz="8" w:space="0" w:color="auto"/>
            </w:tcBorders>
            <w:vAlign w:val="center"/>
            <w:hideMark/>
          </w:tcPr>
          <w:p w14:paraId="05447895" w14:textId="77777777" w:rsidR="00557CC0" w:rsidRPr="0026002B" w:rsidRDefault="00557CC0" w:rsidP="00A61841">
            <w:pPr>
              <w:overflowPunct/>
              <w:autoSpaceDE/>
              <w:autoSpaceDN/>
              <w:adjustRightInd/>
              <w:spacing w:after="0"/>
              <w:textAlignment w:val="auto"/>
              <w:rPr>
                <w:rFonts w:eastAsia="Times New Roman"/>
                <w:b/>
                <w:bCs/>
                <w:color w:val="000000"/>
                <w:sz w:val="18"/>
                <w:lang w:eastAsia="en-GB"/>
              </w:rPr>
            </w:pPr>
          </w:p>
        </w:tc>
        <w:tc>
          <w:tcPr>
            <w:tcW w:w="4394" w:type="dxa"/>
            <w:vMerge/>
            <w:tcBorders>
              <w:top w:val="nil"/>
              <w:left w:val="single" w:sz="8" w:space="0" w:color="auto"/>
              <w:bottom w:val="single" w:sz="8" w:space="0" w:color="000000"/>
              <w:right w:val="single" w:sz="8" w:space="0" w:color="auto"/>
            </w:tcBorders>
            <w:vAlign w:val="center"/>
            <w:hideMark/>
          </w:tcPr>
          <w:p w14:paraId="2ED295DE"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p>
        </w:tc>
        <w:tc>
          <w:tcPr>
            <w:tcW w:w="8080" w:type="dxa"/>
            <w:tcBorders>
              <w:top w:val="nil"/>
              <w:left w:val="nil"/>
              <w:bottom w:val="single" w:sz="8" w:space="0" w:color="auto"/>
              <w:right w:val="single" w:sz="4" w:space="0" w:color="auto"/>
            </w:tcBorders>
            <w:shd w:val="clear" w:color="auto" w:fill="auto"/>
            <w:vAlign w:val="center"/>
            <w:hideMark/>
          </w:tcPr>
          <w:p w14:paraId="5FCC1FCB"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r w:rsidRPr="0026002B">
              <w:rPr>
                <w:rFonts w:eastAsia="Times New Roman"/>
                <w:color w:val="000000"/>
                <w:sz w:val="18"/>
                <w:lang w:eastAsia="ja-JP"/>
              </w:rPr>
              <w:t>Accuracy: 2 – 4m for double frequency and 3 – 10 m for single frequency.</w:t>
            </w:r>
          </w:p>
        </w:tc>
      </w:tr>
      <w:tr w:rsidR="00557CC0" w:rsidRPr="0026002B" w14:paraId="2148B403" w14:textId="77777777" w:rsidTr="00D13E87">
        <w:trPr>
          <w:trHeight w:val="288"/>
        </w:trPr>
        <w:tc>
          <w:tcPr>
            <w:tcW w:w="515" w:type="dxa"/>
            <w:vMerge/>
            <w:tcBorders>
              <w:top w:val="nil"/>
              <w:left w:val="single" w:sz="8" w:space="0" w:color="auto"/>
              <w:bottom w:val="single" w:sz="8" w:space="0" w:color="000000"/>
              <w:right w:val="single" w:sz="8" w:space="0" w:color="auto"/>
            </w:tcBorders>
            <w:vAlign w:val="center"/>
            <w:hideMark/>
          </w:tcPr>
          <w:p w14:paraId="70FBB744" w14:textId="77777777" w:rsidR="00557CC0" w:rsidRPr="0026002B" w:rsidRDefault="00557CC0" w:rsidP="00A61841">
            <w:pPr>
              <w:overflowPunct/>
              <w:autoSpaceDE/>
              <w:autoSpaceDN/>
              <w:adjustRightInd/>
              <w:spacing w:after="0"/>
              <w:textAlignment w:val="auto"/>
              <w:rPr>
                <w:rFonts w:eastAsia="Times New Roman"/>
                <w:b/>
                <w:bCs/>
                <w:color w:val="000000"/>
                <w:sz w:val="18"/>
                <w:lang w:eastAsia="en-GB"/>
              </w:rPr>
            </w:pPr>
          </w:p>
        </w:tc>
        <w:tc>
          <w:tcPr>
            <w:tcW w:w="1612" w:type="dxa"/>
            <w:vMerge w:val="restart"/>
            <w:tcBorders>
              <w:top w:val="nil"/>
              <w:left w:val="single" w:sz="8" w:space="0" w:color="auto"/>
              <w:bottom w:val="single" w:sz="8" w:space="0" w:color="000000"/>
              <w:right w:val="single" w:sz="8" w:space="0" w:color="auto"/>
            </w:tcBorders>
            <w:shd w:val="clear" w:color="auto" w:fill="auto"/>
            <w:vAlign w:val="center"/>
            <w:hideMark/>
          </w:tcPr>
          <w:p w14:paraId="03B29B46" w14:textId="77777777" w:rsidR="00557CC0" w:rsidRPr="0026002B" w:rsidRDefault="00557CC0" w:rsidP="00A61841">
            <w:pPr>
              <w:overflowPunct/>
              <w:autoSpaceDE/>
              <w:autoSpaceDN/>
              <w:adjustRightInd/>
              <w:spacing w:after="0"/>
              <w:jc w:val="center"/>
              <w:textAlignment w:val="auto"/>
              <w:rPr>
                <w:rFonts w:eastAsia="Times New Roman"/>
                <w:b/>
                <w:bCs/>
                <w:color w:val="000000"/>
                <w:sz w:val="18"/>
                <w:lang w:eastAsia="en-GB"/>
              </w:rPr>
            </w:pPr>
            <w:r w:rsidRPr="0026002B">
              <w:rPr>
                <w:rFonts w:eastAsia="Times New Roman"/>
                <w:b/>
                <w:bCs/>
                <w:color w:val="000000"/>
                <w:sz w:val="18"/>
                <w:lang w:eastAsia="ja-JP"/>
              </w:rPr>
              <w:t>DGNSS</w:t>
            </w:r>
          </w:p>
        </w:tc>
        <w:tc>
          <w:tcPr>
            <w:tcW w:w="4394" w:type="dxa"/>
            <w:vMerge w:val="restart"/>
            <w:tcBorders>
              <w:top w:val="nil"/>
              <w:left w:val="single" w:sz="8" w:space="0" w:color="auto"/>
              <w:bottom w:val="single" w:sz="8" w:space="0" w:color="000000"/>
              <w:right w:val="single" w:sz="8" w:space="0" w:color="auto"/>
            </w:tcBorders>
            <w:shd w:val="clear" w:color="auto" w:fill="auto"/>
            <w:vAlign w:val="center"/>
            <w:hideMark/>
          </w:tcPr>
          <w:p w14:paraId="75FB91BC"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r w:rsidRPr="0026002B">
              <w:rPr>
                <w:rFonts w:eastAsia="Times New Roman"/>
                <w:color w:val="000000"/>
                <w:sz w:val="18"/>
                <w:lang w:eastAsia="ja-JP"/>
              </w:rPr>
              <w:t>Improving GNSS accuracy by reducing some systematic measurement errors in a GNSS receiver.</w:t>
            </w:r>
          </w:p>
        </w:tc>
        <w:tc>
          <w:tcPr>
            <w:tcW w:w="8080" w:type="dxa"/>
            <w:tcBorders>
              <w:top w:val="nil"/>
              <w:left w:val="nil"/>
              <w:bottom w:val="nil"/>
              <w:right w:val="single" w:sz="4" w:space="0" w:color="auto"/>
            </w:tcBorders>
            <w:shd w:val="clear" w:color="auto" w:fill="auto"/>
            <w:vAlign w:val="center"/>
            <w:hideMark/>
          </w:tcPr>
          <w:p w14:paraId="4F12DA2C"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r w:rsidRPr="0026002B">
              <w:rPr>
                <w:rFonts w:eastAsia="Times New Roman"/>
                <w:color w:val="000000"/>
                <w:sz w:val="18"/>
                <w:lang w:eastAsia="ja-JP"/>
              </w:rPr>
              <w:t>Shadowing from buildings, foliage causes temporary losses of signal if corrections are transmitted by satellite. This problem can be overcome by using terrestrial wireless networks.</w:t>
            </w:r>
          </w:p>
        </w:tc>
      </w:tr>
      <w:tr w:rsidR="00557CC0" w:rsidRPr="0026002B" w14:paraId="76E650F8" w14:textId="77777777" w:rsidTr="00D13E87">
        <w:trPr>
          <w:trHeight w:val="300"/>
        </w:trPr>
        <w:tc>
          <w:tcPr>
            <w:tcW w:w="515" w:type="dxa"/>
            <w:vMerge/>
            <w:tcBorders>
              <w:top w:val="nil"/>
              <w:left w:val="single" w:sz="8" w:space="0" w:color="auto"/>
              <w:bottom w:val="single" w:sz="8" w:space="0" w:color="000000"/>
              <w:right w:val="single" w:sz="8" w:space="0" w:color="auto"/>
            </w:tcBorders>
            <w:vAlign w:val="center"/>
            <w:hideMark/>
          </w:tcPr>
          <w:p w14:paraId="7D2E8B63" w14:textId="77777777" w:rsidR="00557CC0" w:rsidRPr="0026002B" w:rsidRDefault="00557CC0" w:rsidP="00A61841">
            <w:pPr>
              <w:overflowPunct/>
              <w:autoSpaceDE/>
              <w:autoSpaceDN/>
              <w:adjustRightInd/>
              <w:spacing w:after="0"/>
              <w:textAlignment w:val="auto"/>
              <w:rPr>
                <w:rFonts w:eastAsia="Times New Roman"/>
                <w:b/>
                <w:bCs/>
                <w:color w:val="000000"/>
                <w:sz w:val="18"/>
                <w:lang w:eastAsia="en-GB"/>
              </w:rPr>
            </w:pPr>
          </w:p>
        </w:tc>
        <w:tc>
          <w:tcPr>
            <w:tcW w:w="1612" w:type="dxa"/>
            <w:vMerge/>
            <w:tcBorders>
              <w:top w:val="nil"/>
              <w:left w:val="single" w:sz="8" w:space="0" w:color="auto"/>
              <w:bottom w:val="single" w:sz="8" w:space="0" w:color="000000"/>
              <w:right w:val="single" w:sz="8" w:space="0" w:color="auto"/>
            </w:tcBorders>
            <w:vAlign w:val="center"/>
            <w:hideMark/>
          </w:tcPr>
          <w:p w14:paraId="7DA64CEC" w14:textId="77777777" w:rsidR="00557CC0" w:rsidRPr="0026002B" w:rsidRDefault="00557CC0" w:rsidP="00A61841">
            <w:pPr>
              <w:overflowPunct/>
              <w:autoSpaceDE/>
              <w:autoSpaceDN/>
              <w:adjustRightInd/>
              <w:spacing w:after="0"/>
              <w:textAlignment w:val="auto"/>
              <w:rPr>
                <w:rFonts w:eastAsia="Times New Roman"/>
                <w:b/>
                <w:bCs/>
                <w:color w:val="000000"/>
                <w:sz w:val="18"/>
                <w:lang w:eastAsia="en-GB"/>
              </w:rPr>
            </w:pPr>
          </w:p>
        </w:tc>
        <w:tc>
          <w:tcPr>
            <w:tcW w:w="4394" w:type="dxa"/>
            <w:vMerge/>
            <w:tcBorders>
              <w:top w:val="nil"/>
              <w:left w:val="single" w:sz="8" w:space="0" w:color="auto"/>
              <w:bottom w:val="single" w:sz="8" w:space="0" w:color="000000"/>
              <w:right w:val="single" w:sz="8" w:space="0" w:color="auto"/>
            </w:tcBorders>
            <w:vAlign w:val="center"/>
            <w:hideMark/>
          </w:tcPr>
          <w:p w14:paraId="6FE1F297"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p>
        </w:tc>
        <w:tc>
          <w:tcPr>
            <w:tcW w:w="8080" w:type="dxa"/>
            <w:tcBorders>
              <w:top w:val="nil"/>
              <w:left w:val="nil"/>
              <w:bottom w:val="single" w:sz="8" w:space="0" w:color="auto"/>
              <w:right w:val="single" w:sz="4" w:space="0" w:color="auto"/>
            </w:tcBorders>
            <w:shd w:val="clear" w:color="auto" w:fill="auto"/>
            <w:vAlign w:val="center"/>
            <w:hideMark/>
          </w:tcPr>
          <w:p w14:paraId="4A248A9C"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r w:rsidRPr="0026002B">
              <w:rPr>
                <w:rFonts w:eastAsia="Times New Roman"/>
                <w:color w:val="000000"/>
                <w:sz w:val="18"/>
                <w:lang w:eastAsia="ja-JP"/>
              </w:rPr>
              <w:t>Accuracy: 50 cm to 1 m.</w:t>
            </w:r>
          </w:p>
        </w:tc>
      </w:tr>
      <w:tr w:rsidR="00557CC0" w:rsidRPr="0026002B" w14:paraId="215C0416" w14:textId="77777777" w:rsidTr="00D13E87">
        <w:trPr>
          <w:trHeight w:val="288"/>
        </w:trPr>
        <w:tc>
          <w:tcPr>
            <w:tcW w:w="515" w:type="dxa"/>
            <w:vMerge/>
            <w:tcBorders>
              <w:top w:val="nil"/>
              <w:left w:val="single" w:sz="8" w:space="0" w:color="auto"/>
              <w:bottom w:val="single" w:sz="8" w:space="0" w:color="000000"/>
              <w:right w:val="single" w:sz="8" w:space="0" w:color="auto"/>
            </w:tcBorders>
            <w:vAlign w:val="center"/>
            <w:hideMark/>
          </w:tcPr>
          <w:p w14:paraId="7CBD332D" w14:textId="77777777" w:rsidR="00557CC0" w:rsidRPr="0026002B" w:rsidRDefault="00557CC0" w:rsidP="00A61841">
            <w:pPr>
              <w:overflowPunct/>
              <w:autoSpaceDE/>
              <w:autoSpaceDN/>
              <w:adjustRightInd/>
              <w:spacing w:after="0"/>
              <w:textAlignment w:val="auto"/>
              <w:rPr>
                <w:rFonts w:eastAsia="Times New Roman"/>
                <w:b/>
                <w:bCs/>
                <w:color w:val="000000"/>
                <w:sz w:val="18"/>
                <w:lang w:eastAsia="en-GB"/>
              </w:rPr>
            </w:pPr>
          </w:p>
        </w:tc>
        <w:tc>
          <w:tcPr>
            <w:tcW w:w="1612" w:type="dxa"/>
            <w:vMerge w:val="restart"/>
            <w:tcBorders>
              <w:top w:val="nil"/>
              <w:left w:val="single" w:sz="8" w:space="0" w:color="auto"/>
              <w:bottom w:val="single" w:sz="8" w:space="0" w:color="000000"/>
              <w:right w:val="single" w:sz="8" w:space="0" w:color="auto"/>
            </w:tcBorders>
            <w:shd w:val="clear" w:color="auto" w:fill="auto"/>
            <w:vAlign w:val="center"/>
            <w:hideMark/>
          </w:tcPr>
          <w:p w14:paraId="01613392" w14:textId="77777777" w:rsidR="00557CC0" w:rsidRPr="0026002B" w:rsidRDefault="00557CC0" w:rsidP="00A61841">
            <w:pPr>
              <w:overflowPunct/>
              <w:autoSpaceDE/>
              <w:autoSpaceDN/>
              <w:adjustRightInd/>
              <w:spacing w:after="0"/>
              <w:jc w:val="center"/>
              <w:textAlignment w:val="auto"/>
              <w:rPr>
                <w:rFonts w:eastAsia="Times New Roman"/>
                <w:b/>
                <w:bCs/>
                <w:color w:val="000000"/>
                <w:sz w:val="18"/>
                <w:lang w:eastAsia="en-GB"/>
              </w:rPr>
            </w:pPr>
            <w:r w:rsidRPr="0026002B">
              <w:rPr>
                <w:rFonts w:eastAsia="Times New Roman"/>
                <w:b/>
                <w:bCs/>
                <w:color w:val="000000"/>
                <w:sz w:val="18"/>
                <w:lang w:eastAsia="ja-JP"/>
              </w:rPr>
              <w:t>AGNSS</w:t>
            </w:r>
          </w:p>
        </w:tc>
        <w:tc>
          <w:tcPr>
            <w:tcW w:w="4394" w:type="dxa"/>
            <w:vMerge w:val="restart"/>
            <w:tcBorders>
              <w:top w:val="nil"/>
              <w:left w:val="single" w:sz="8" w:space="0" w:color="auto"/>
              <w:bottom w:val="single" w:sz="8" w:space="0" w:color="000000"/>
              <w:right w:val="single" w:sz="8" w:space="0" w:color="auto"/>
            </w:tcBorders>
            <w:shd w:val="clear" w:color="auto" w:fill="auto"/>
            <w:vAlign w:val="center"/>
            <w:hideMark/>
          </w:tcPr>
          <w:p w14:paraId="09042303"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r w:rsidRPr="0026002B">
              <w:rPr>
                <w:rFonts w:eastAsia="Times New Roman"/>
                <w:color w:val="000000"/>
                <w:sz w:val="18"/>
                <w:lang w:eastAsia="ja-JP"/>
              </w:rPr>
              <w:t>Positioning method in which the GNSS receiver of the UE receives the content of the navigation message with additional data (Almanac and/or Ephemeris) by the mobile network.</w:t>
            </w:r>
          </w:p>
        </w:tc>
        <w:tc>
          <w:tcPr>
            <w:tcW w:w="8080" w:type="dxa"/>
            <w:tcBorders>
              <w:top w:val="nil"/>
              <w:left w:val="nil"/>
              <w:bottom w:val="nil"/>
              <w:right w:val="single" w:sz="4" w:space="0" w:color="auto"/>
            </w:tcBorders>
            <w:shd w:val="clear" w:color="auto" w:fill="auto"/>
            <w:vAlign w:val="center"/>
            <w:hideMark/>
          </w:tcPr>
          <w:p w14:paraId="7EBFDBB1"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r w:rsidRPr="0026002B">
              <w:rPr>
                <w:rFonts w:eastAsia="Times New Roman"/>
                <w:color w:val="000000"/>
                <w:sz w:val="18"/>
                <w:lang w:eastAsia="ja-JP"/>
              </w:rPr>
              <w:t>Enhanced sensitivity and time to first fix.</w:t>
            </w:r>
          </w:p>
        </w:tc>
      </w:tr>
      <w:tr w:rsidR="00557CC0" w:rsidRPr="0026002B" w14:paraId="0728F89C" w14:textId="77777777" w:rsidTr="00D13E87">
        <w:trPr>
          <w:trHeight w:val="288"/>
        </w:trPr>
        <w:tc>
          <w:tcPr>
            <w:tcW w:w="515" w:type="dxa"/>
            <w:vMerge/>
            <w:tcBorders>
              <w:top w:val="nil"/>
              <w:left w:val="single" w:sz="8" w:space="0" w:color="auto"/>
              <w:bottom w:val="single" w:sz="8" w:space="0" w:color="000000"/>
              <w:right w:val="single" w:sz="8" w:space="0" w:color="auto"/>
            </w:tcBorders>
            <w:vAlign w:val="center"/>
            <w:hideMark/>
          </w:tcPr>
          <w:p w14:paraId="621575B7" w14:textId="77777777" w:rsidR="00557CC0" w:rsidRPr="0026002B" w:rsidRDefault="00557CC0" w:rsidP="00A61841">
            <w:pPr>
              <w:overflowPunct/>
              <w:autoSpaceDE/>
              <w:autoSpaceDN/>
              <w:adjustRightInd/>
              <w:spacing w:after="0"/>
              <w:textAlignment w:val="auto"/>
              <w:rPr>
                <w:rFonts w:eastAsia="Times New Roman"/>
                <w:b/>
                <w:bCs/>
                <w:color w:val="000000"/>
                <w:sz w:val="18"/>
                <w:lang w:eastAsia="en-GB"/>
              </w:rPr>
            </w:pPr>
          </w:p>
        </w:tc>
        <w:tc>
          <w:tcPr>
            <w:tcW w:w="1612" w:type="dxa"/>
            <w:vMerge/>
            <w:tcBorders>
              <w:top w:val="nil"/>
              <w:left w:val="single" w:sz="8" w:space="0" w:color="auto"/>
              <w:bottom w:val="single" w:sz="8" w:space="0" w:color="000000"/>
              <w:right w:val="single" w:sz="8" w:space="0" w:color="auto"/>
            </w:tcBorders>
            <w:vAlign w:val="center"/>
            <w:hideMark/>
          </w:tcPr>
          <w:p w14:paraId="6C51D062" w14:textId="77777777" w:rsidR="00557CC0" w:rsidRPr="0026002B" w:rsidRDefault="00557CC0" w:rsidP="00A61841">
            <w:pPr>
              <w:overflowPunct/>
              <w:autoSpaceDE/>
              <w:autoSpaceDN/>
              <w:adjustRightInd/>
              <w:spacing w:after="0"/>
              <w:textAlignment w:val="auto"/>
              <w:rPr>
                <w:rFonts w:eastAsia="Times New Roman"/>
                <w:b/>
                <w:bCs/>
                <w:color w:val="000000"/>
                <w:sz w:val="18"/>
                <w:lang w:eastAsia="en-GB"/>
              </w:rPr>
            </w:pPr>
          </w:p>
        </w:tc>
        <w:tc>
          <w:tcPr>
            <w:tcW w:w="4394" w:type="dxa"/>
            <w:vMerge/>
            <w:tcBorders>
              <w:top w:val="nil"/>
              <w:left w:val="single" w:sz="8" w:space="0" w:color="auto"/>
              <w:bottom w:val="single" w:sz="8" w:space="0" w:color="000000"/>
              <w:right w:val="single" w:sz="8" w:space="0" w:color="auto"/>
            </w:tcBorders>
            <w:vAlign w:val="center"/>
            <w:hideMark/>
          </w:tcPr>
          <w:p w14:paraId="19B436D1"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p>
        </w:tc>
        <w:tc>
          <w:tcPr>
            <w:tcW w:w="8080" w:type="dxa"/>
            <w:tcBorders>
              <w:top w:val="nil"/>
              <w:left w:val="nil"/>
              <w:bottom w:val="nil"/>
              <w:right w:val="single" w:sz="4" w:space="0" w:color="auto"/>
            </w:tcBorders>
            <w:shd w:val="clear" w:color="auto" w:fill="auto"/>
            <w:vAlign w:val="center"/>
            <w:hideMark/>
          </w:tcPr>
          <w:p w14:paraId="31A7A31A"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r w:rsidRPr="0026002B">
              <w:rPr>
                <w:rFonts w:eastAsia="Times New Roman"/>
                <w:color w:val="000000"/>
                <w:sz w:val="18"/>
                <w:lang w:eastAsia="ja-JP"/>
              </w:rPr>
              <w:t>Dependency on an assistance server.</w:t>
            </w:r>
          </w:p>
        </w:tc>
      </w:tr>
      <w:tr w:rsidR="00557CC0" w:rsidRPr="0026002B" w14:paraId="4625ACB0" w14:textId="77777777" w:rsidTr="00D13E87">
        <w:trPr>
          <w:trHeight w:val="300"/>
        </w:trPr>
        <w:tc>
          <w:tcPr>
            <w:tcW w:w="515" w:type="dxa"/>
            <w:vMerge/>
            <w:tcBorders>
              <w:top w:val="nil"/>
              <w:left w:val="single" w:sz="8" w:space="0" w:color="auto"/>
              <w:bottom w:val="single" w:sz="8" w:space="0" w:color="000000"/>
              <w:right w:val="single" w:sz="8" w:space="0" w:color="auto"/>
            </w:tcBorders>
            <w:vAlign w:val="center"/>
            <w:hideMark/>
          </w:tcPr>
          <w:p w14:paraId="49D63C2F" w14:textId="77777777" w:rsidR="00557CC0" w:rsidRPr="0026002B" w:rsidRDefault="00557CC0" w:rsidP="00A61841">
            <w:pPr>
              <w:overflowPunct/>
              <w:autoSpaceDE/>
              <w:autoSpaceDN/>
              <w:adjustRightInd/>
              <w:spacing w:after="0"/>
              <w:textAlignment w:val="auto"/>
              <w:rPr>
                <w:rFonts w:eastAsia="Times New Roman"/>
                <w:b/>
                <w:bCs/>
                <w:color w:val="000000"/>
                <w:sz w:val="18"/>
                <w:lang w:eastAsia="en-GB"/>
              </w:rPr>
            </w:pPr>
          </w:p>
        </w:tc>
        <w:tc>
          <w:tcPr>
            <w:tcW w:w="1612" w:type="dxa"/>
            <w:vMerge/>
            <w:tcBorders>
              <w:top w:val="nil"/>
              <w:left w:val="single" w:sz="8" w:space="0" w:color="auto"/>
              <w:bottom w:val="single" w:sz="8" w:space="0" w:color="000000"/>
              <w:right w:val="single" w:sz="8" w:space="0" w:color="auto"/>
            </w:tcBorders>
            <w:vAlign w:val="center"/>
            <w:hideMark/>
          </w:tcPr>
          <w:p w14:paraId="3ACFA3CD" w14:textId="77777777" w:rsidR="00557CC0" w:rsidRPr="0026002B" w:rsidRDefault="00557CC0" w:rsidP="00A61841">
            <w:pPr>
              <w:overflowPunct/>
              <w:autoSpaceDE/>
              <w:autoSpaceDN/>
              <w:adjustRightInd/>
              <w:spacing w:after="0"/>
              <w:textAlignment w:val="auto"/>
              <w:rPr>
                <w:rFonts w:eastAsia="Times New Roman"/>
                <w:b/>
                <w:bCs/>
                <w:color w:val="000000"/>
                <w:sz w:val="18"/>
                <w:lang w:eastAsia="en-GB"/>
              </w:rPr>
            </w:pPr>
          </w:p>
        </w:tc>
        <w:tc>
          <w:tcPr>
            <w:tcW w:w="4394" w:type="dxa"/>
            <w:vMerge/>
            <w:tcBorders>
              <w:top w:val="nil"/>
              <w:left w:val="single" w:sz="8" w:space="0" w:color="auto"/>
              <w:bottom w:val="single" w:sz="8" w:space="0" w:color="000000"/>
              <w:right w:val="single" w:sz="8" w:space="0" w:color="auto"/>
            </w:tcBorders>
            <w:vAlign w:val="center"/>
            <w:hideMark/>
          </w:tcPr>
          <w:p w14:paraId="4ACBC950"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p>
        </w:tc>
        <w:tc>
          <w:tcPr>
            <w:tcW w:w="8080" w:type="dxa"/>
            <w:tcBorders>
              <w:top w:val="nil"/>
              <w:left w:val="nil"/>
              <w:bottom w:val="single" w:sz="8" w:space="0" w:color="auto"/>
              <w:right w:val="single" w:sz="4" w:space="0" w:color="auto"/>
            </w:tcBorders>
            <w:shd w:val="clear" w:color="auto" w:fill="auto"/>
            <w:vAlign w:val="center"/>
            <w:hideMark/>
          </w:tcPr>
          <w:p w14:paraId="06F6D3BD"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r w:rsidRPr="0026002B">
              <w:rPr>
                <w:rFonts w:eastAsia="Times New Roman"/>
                <w:color w:val="000000"/>
                <w:sz w:val="18"/>
                <w:lang w:eastAsia="ja-JP"/>
              </w:rPr>
              <w:t>Accuracy: 5 m.</w:t>
            </w:r>
          </w:p>
        </w:tc>
      </w:tr>
      <w:tr w:rsidR="0026002B" w:rsidRPr="0026002B" w14:paraId="0DAC6A03" w14:textId="77777777" w:rsidTr="00D13E87">
        <w:trPr>
          <w:trHeight w:val="831"/>
        </w:trPr>
        <w:tc>
          <w:tcPr>
            <w:tcW w:w="515" w:type="dxa"/>
            <w:vMerge/>
            <w:tcBorders>
              <w:top w:val="nil"/>
              <w:left w:val="single" w:sz="8" w:space="0" w:color="auto"/>
              <w:bottom w:val="single" w:sz="8" w:space="0" w:color="000000"/>
              <w:right w:val="single" w:sz="8" w:space="0" w:color="auto"/>
            </w:tcBorders>
            <w:vAlign w:val="center"/>
            <w:hideMark/>
          </w:tcPr>
          <w:p w14:paraId="2E5EAA2A" w14:textId="77777777" w:rsidR="0026002B" w:rsidRPr="0026002B" w:rsidRDefault="0026002B" w:rsidP="00A61841">
            <w:pPr>
              <w:overflowPunct/>
              <w:autoSpaceDE/>
              <w:autoSpaceDN/>
              <w:adjustRightInd/>
              <w:spacing w:after="0"/>
              <w:textAlignment w:val="auto"/>
              <w:rPr>
                <w:rFonts w:eastAsia="Times New Roman"/>
                <w:b/>
                <w:bCs/>
                <w:color w:val="000000"/>
                <w:sz w:val="18"/>
                <w:lang w:eastAsia="en-GB"/>
              </w:rPr>
            </w:pPr>
          </w:p>
        </w:tc>
        <w:tc>
          <w:tcPr>
            <w:tcW w:w="1612" w:type="dxa"/>
            <w:tcBorders>
              <w:top w:val="nil"/>
              <w:left w:val="single" w:sz="8" w:space="0" w:color="auto"/>
              <w:bottom w:val="single" w:sz="4" w:space="0" w:color="auto"/>
              <w:right w:val="single" w:sz="8" w:space="0" w:color="auto"/>
            </w:tcBorders>
            <w:shd w:val="clear" w:color="auto" w:fill="auto"/>
            <w:vAlign w:val="center"/>
            <w:hideMark/>
          </w:tcPr>
          <w:p w14:paraId="00B2D904" w14:textId="77777777" w:rsidR="0026002B" w:rsidRPr="0026002B" w:rsidRDefault="0026002B" w:rsidP="00A61841">
            <w:pPr>
              <w:overflowPunct/>
              <w:autoSpaceDE/>
              <w:autoSpaceDN/>
              <w:adjustRightInd/>
              <w:spacing w:after="0"/>
              <w:jc w:val="center"/>
              <w:textAlignment w:val="auto"/>
              <w:rPr>
                <w:rFonts w:eastAsia="Times New Roman"/>
                <w:b/>
                <w:bCs/>
                <w:color w:val="000000"/>
                <w:sz w:val="18"/>
                <w:lang w:eastAsia="en-GB"/>
              </w:rPr>
            </w:pPr>
            <w:r w:rsidRPr="0026002B">
              <w:rPr>
                <w:rFonts w:eastAsia="Times New Roman"/>
                <w:b/>
                <w:bCs/>
                <w:color w:val="000000"/>
                <w:sz w:val="18"/>
                <w:lang w:eastAsia="ja-JP"/>
              </w:rPr>
              <w:t>GNSS - RTK</w:t>
            </w:r>
          </w:p>
        </w:tc>
        <w:tc>
          <w:tcPr>
            <w:tcW w:w="4394" w:type="dxa"/>
            <w:tcBorders>
              <w:top w:val="nil"/>
              <w:left w:val="single" w:sz="8" w:space="0" w:color="auto"/>
              <w:bottom w:val="single" w:sz="4" w:space="0" w:color="auto"/>
              <w:right w:val="single" w:sz="8" w:space="0" w:color="auto"/>
            </w:tcBorders>
            <w:shd w:val="clear" w:color="auto" w:fill="auto"/>
            <w:vAlign w:val="center"/>
            <w:hideMark/>
          </w:tcPr>
          <w:p w14:paraId="683C1411" w14:textId="77777777" w:rsidR="0026002B" w:rsidRPr="0026002B" w:rsidRDefault="0026002B" w:rsidP="00A61841">
            <w:pPr>
              <w:overflowPunct/>
              <w:autoSpaceDE/>
              <w:autoSpaceDN/>
              <w:adjustRightInd/>
              <w:spacing w:after="0"/>
              <w:textAlignment w:val="auto"/>
              <w:rPr>
                <w:rFonts w:eastAsia="Times New Roman"/>
                <w:color w:val="000000"/>
                <w:sz w:val="18"/>
                <w:lang w:eastAsia="en-GB"/>
              </w:rPr>
            </w:pPr>
            <w:r w:rsidRPr="0026002B">
              <w:rPr>
                <w:rFonts w:eastAsia="Times New Roman"/>
                <w:color w:val="000000"/>
                <w:sz w:val="18"/>
                <w:lang w:eastAsia="ja-JP"/>
              </w:rPr>
              <w:t>A technique that uses carrier-based ranging to reach cm level accuracies. The basic concept is to reduce and remove errors by transmitting measurements corrections from the reference station to the rover station.</w:t>
            </w:r>
          </w:p>
        </w:tc>
        <w:tc>
          <w:tcPr>
            <w:tcW w:w="8080" w:type="dxa"/>
            <w:tcBorders>
              <w:top w:val="nil"/>
              <w:left w:val="nil"/>
              <w:bottom w:val="single" w:sz="4" w:space="0" w:color="auto"/>
              <w:right w:val="single" w:sz="4" w:space="0" w:color="auto"/>
            </w:tcBorders>
            <w:shd w:val="clear" w:color="auto" w:fill="auto"/>
            <w:vAlign w:val="center"/>
            <w:hideMark/>
          </w:tcPr>
          <w:p w14:paraId="63DAB10F" w14:textId="77777777" w:rsidR="0026002B" w:rsidRDefault="0026002B" w:rsidP="00A61841">
            <w:pPr>
              <w:overflowPunct/>
              <w:autoSpaceDE/>
              <w:autoSpaceDN/>
              <w:adjustRightInd/>
              <w:spacing w:after="0"/>
              <w:textAlignment w:val="auto"/>
              <w:rPr>
                <w:rFonts w:eastAsia="Times New Roman"/>
                <w:color w:val="000000"/>
                <w:sz w:val="18"/>
                <w:lang w:eastAsia="ja-JP"/>
              </w:rPr>
            </w:pPr>
            <w:r w:rsidRPr="0026002B">
              <w:rPr>
                <w:rFonts w:eastAsia="Times New Roman"/>
                <w:color w:val="000000"/>
                <w:sz w:val="18"/>
                <w:lang w:eastAsia="ja-JP"/>
              </w:rPr>
              <w:t>High costs for building the infrastructure: network of permanent stations.</w:t>
            </w:r>
          </w:p>
          <w:p w14:paraId="57C76C6E" w14:textId="77777777" w:rsidR="0026002B" w:rsidRDefault="0026002B" w:rsidP="00A61841">
            <w:pPr>
              <w:overflowPunct/>
              <w:autoSpaceDE/>
              <w:autoSpaceDN/>
              <w:adjustRightInd/>
              <w:spacing w:after="0"/>
              <w:textAlignment w:val="auto"/>
              <w:rPr>
                <w:rFonts w:eastAsia="Times New Roman"/>
                <w:color w:val="000000"/>
                <w:sz w:val="18"/>
                <w:lang w:eastAsia="ja-JP"/>
              </w:rPr>
            </w:pPr>
          </w:p>
          <w:p w14:paraId="1897ABF4" w14:textId="77777777" w:rsidR="0026002B" w:rsidRPr="0026002B" w:rsidRDefault="0026002B" w:rsidP="0026002B">
            <w:pPr>
              <w:overflowPunct/>
              <w:autoSpaceDE/>
              <w:autoSpaceDN/>
              <w:adjustRightInd/>
              <w:spacing w:after="0"/>
              <w:textAlignment w:val="auto"/>
              <w:rPr>
                <w:rFonts w:eastAsia="Times New Roman"/>
                <w:color w:val="000000"/>
                <w:sz w:val="18"/>
                <w:lang w:eastAsia="en-GB"/>
              </w:rPr>
            </w:pPr>
            <w:r w:rsidRPr="00F430A4">
              <w:rPr>
                <w:rFonts w:eastAsia="Times New Roman"/>
                <w:color w:val="000000"/>
                <w:sz w:val="18"/>
                <w:lang w:eastAsia="ja-JP"/>
              </w:rPr>
              <w:t>Accuracy: ~ 5 cm at baseline of 10km</w:t>
            </w:r>
          </w:p>
        </w:tc>
      </w:tr>
      <w:tr w:rsidR="00557CC0" w:rsidRPr="0026002B" w14:paraId="1FE1E22D" w14:textId="77777777" w:rsidTr="00D13E87">
        <w:trPr>
          <w:trHeight w:val="288"/>
        </w:trPr>
        <w:tc>
          <w:tcPr>
            <w:tcW w:w="515" w:type="dxa"/>
            <w:vMerge/>
            <w:tcBorders>
              <w:top w:val="single" w:sz="4" w:space="0" w:color="auto"/>
              <w:left w:val="single" w:sz="8" w:space="0" w:color="auto"/>
              <w:bottom w:val="single" w:sz="8" w:space="0" w:color="000000"/>
              <w:right w:val="single" w:sz="8" w:space="0" w:color="auto"/>
            </w:tcBorders>
            <w:vAlign w:val="center"/>
            <w:hideMark/>
          </w:tcPr>
          <w:p w14:paraId="2A6BBBAD" w14:textId="77777777" w:rsidR="00557CC0" w:rsidRPr="0026002B" w:rsidRDefault="00557CC0" w:rsidP="00A61841">
            <w:pPr>
              <w:overflowPunct/>
              <w:autoSpaceDE/>
              <w:autoSpaceDN/>
              <w:adjustRightInd/>
              <w:spacing w:after="0"/>
              <w:textAlignment w:val="auto"/>
              <w:rPr>
                <w:rFonts w:eastAsia="Times New Roman"/>
                <w:b/>
                <w:bCs/>
                <w:color w:val="000000"/>
                <w:sz w:val="18"/>
                <w:lang w:eastAsia="en-GB"/>
              </w:rPr>
            </w:pPr>
          </w:p>
        </w:tc>
        <w:tc>
          <w:tcPr>
            <w:tcW w:w="1612"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020B9360" w14:textId="77777777" w:rsidR="00557CC0" w:rsidRPr="0026002B" w:rsidRDefault="00557CC0" w:rsidP="00A61841">
            <w:pPr>
              <w:overflowPunct/>
              <w:autoSpaceDE/>
              <w:autoSpaceDN/>
              <w:adjustRightInd/>
              <w:spacing w:after="0"/>
              <w:jc w:val="center"/>
              <w:textAlignment w:val="auto"/>
              <w:rPr>
                <w:rFonts w:eastAsia="Times New Roman"/>
                <w:b/>
                <w:bCs/>
                <w:color w:val="000000"/>
                <w:sz w:val="18"/>
                <w:lang w:eastAsia="en-GB"/>
              </w:rPr>
            </w:pPr>
            <w:r w:rsidRPr="0026002B">
              <w:rPr>
                <w:rFonts w:eastAsia="Times New Roman"/>
                <w:b/>
                <w:bCs/>
                <w:color w:val="000000"/>
                <w:sz w:val="18"/>
                <w:lang w:eastAsia="ja-JP"/>
              </w:rPr>
              <w:t>GNSS - PPP</w:t>
            </w:r>
          </w:p>
        </w:tc>
        <w:tc>
          <w:tcPr>
            <w:tcW w:w="4394"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11216DD8"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r w:rsidRPr="0026002B">
              <w:rPr>
                <w:rFonts w:eastAsia="Times New Roman"/>
                <w:color w:val="000000"/>
                <w:sz w:val="18"/>
                <w:lang w:eastAsia="ja-JP"/>
              </w:rPr>
              <w:t>Positioning technique that removes or models GNSS system errors to provide a high level of position accuracy from a single receiver.</w:t>
            </w:r>
          </w:p>
        </w:tc>
        <w:tc>
          <w:tcPr>
            <w:tcW w:w="8080" w:type="dxa"/>
            <w:tcBorders>
              <w:top w:val="single" w:sz="4" w:space="0" w:color="auto"/>
              <w:left w:val="nil"/>
              <w:bottom w:val="nil"/>
              <w:right w:val="single" w:sz="4" w:space="0" w:color="auto"/>
            </w:tcBorders>
            <w:shd w:val="clear" w:color="auto" w:fill="auto"/>
            <w:vAlign w:val="center"/>
            <w:hideMark/>
          </w:tcPr>
          <w:p w14:paraId="4A7FB224"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r w:rsidRPr="0026002B">
              <w:rPr>
                <w:rFonts w:eastAsia="Times New Roman"/>
                <w:color w:val="000000"/>
                <w:sz w:val="18"/>
                <w:lang w:eastAsia="ja-JP"/>
              </w:rPr>
              <w:t>PPP solution depends on GNSS satellite clock and orbit corrections, which normally are not available in real-time.</w:t>
            </w:r>
          </w:p>
        </w:tc>
      </w:tr>
      <w:tr w:rsidR="00557CC0" w:rsidRPr="0026002B" w14:paraId="4F53A4FC" w14:textId="77777777" w:rsidTr="00D13E87">
        <w:trPr>
          <w:trHeight w:val="288"/>
        </w:trPr>
        <w:tc>
          <w:tcPr>
            <w:tcW w:w="515" w:type="dxa"/>
            <w:vMerge/>
            <w:tcBorders>
              <w:top w:val="nil"/>
              <w:left w:val="single" w:sz="8" w:space="0" w:color="auto"/>
              <w:bottom w:val="single" w:sz="8" w:space="0" w:color="000000"/>
              <w:right w:val="single" w:sz="8" w:space="0" w:color="auto"/>
            </w:tcBorders>
            <w:vAlign w:val="center"/>
            <w:hideMark/>
          </w:tcPr>
          <w:p w14:paraId="37AE9CAF" w14:textId="77777777" w:rsidR="00557CC0" w:rsidRPr="0026002B" w:rsidRDefault="00557CC0" w:rsidP="00A61841">
            <w:pPr>
              <w:overflowPunct/>
              <w:autoSpaceDE/>
              <w:autoSpaceDN/>
              <w:adjustRightInd/>
              <w:spacing w:after="0"/>
              <w:textAlignment w:val="auto"/>
              <w:rPr>
                <w:rFonts w:eastAsia="Times New Roman"/>
                <w:b/>
                <w:bCs/>
                <w:color w:val="000000"/>
                <w:sz w:val="18"/>
                <w:lang w:eastAsia="en-GB"/>
              </w:rPr>
            </w:pPr>
          </w:p>
        </w:tc>
        <w:tc>
          <w:tcPr>
            <w:tcW w:w="1612" w:type="dxa"/>
            <w:vMerge/>
            <w:tcBorders>
              <w:top w:val="nil"/>
              <w:left w:val="single" w:sz="8" w:space="0" w:color="auto"/>
              <w:bottom w:val="single" w:sz="8" w:space="0" w:color="000000"/>
              <w:right w:val="single" w:sz="8" w:space="0" w:color="auto"/>
            </w:tcBorders>
            <w:vAlign w:val="center"/>
            <w:hideMark/>
          </w:tcPr>
          <w:p w14:paraId="40BDB23A" w14:textId="77777777" w:rsidR="00557CC0" w:rsidRPr="0026002B" w:rsidRDefault="00557CC0" w:rsidP="00A61841">
            <w:pPr>
              <w:overflowPunct/>
              <w:autoSpaceDE/>
              <w:autoSpaceDN/>
              <w:adjustRightInd/>
              <w:spacing w:after="0"/>
              <w:textAlignment w:val="auto"/>
              <w:rPr>
                <w:rFonts w:eastAsia="Times New Roman"/>
                <w:b/>
                <w:bCs/>
                <w:color w:val="000000"/>
                <w:sz w:val="18"/>
                <w:lang w:eastAsia="en-GB"/>
              </w:rPr>
            </w:pPr>
          </w:p>
        </w:tc>
        <w:tc>
          <w:tcPr>
            <w:tcW w:w="4394" w:type="dxa"/>
            <w:vMerge/>
            <w:tcBorders>
              <w:top w:val="nil"/>
              <w:left w:val="single" w:sz="8" w:space="0" w:color="auto"/>
              <w:bottom w:val="single" w:sz="8" w:space="0" w:color="000000"/>
              <w:right w:val="single" w:sz="8" w:space="0" w:color="auto"/>
            </w:tcBorders>
            <w:vAlign w:val="center"/>
            <w:hideMark/>
          </w:tcPr>
          <w:p w14:paraId="486B2DF1"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p>
        </w:tc>
        <w:tc>
          <w:tcPr>
            <w:tcW w:w="8080" w:type="dxa"/>
            <w:tcBorders>
              <w:top w:val="nil"/>
              <w:left w:val="nil"/>
              <w:bottom w:val="nil"/>
              <w:right w:val="single" w:sz="4" w:space="0" w:color="auto"/>
            </w:tcBorders>
            <w:shd w:val="clear" w:color="auto" w:fill="auto"/>
            <w:vAlign w:val="center"/>
            <w:hideMark/>
          </w:tcPr>
          <w:p w14:paraId="52CE4C58"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r w:rsidRPr="0026002B">
              <w:rPr>
                <w:rFonts w:eastAsia="Times New Roman"/>
                <w:color w:val="000000"/>
                <w:sz w:val="18"/>
                <w:lang w:eastAsia="ja-JP"/>
              </w:rPr>
              <w:t>Corrections offered based on fees.</w:t>
            </w:r>
          </w:p>
        </w:tc>
      </w:tr>
      <w:tr w:rsidR="00557CC0" w:rsidRPr="0026002B" w14:paraId="60DD99AB" w14:textId="77777777" w:rsidTr="00D13E87">
        <w:trPr>
          <w:trHeight w:val="48"/>
        </w:trPr>
        <w:tc>
          <w:tcPr>
            <w:tcW w:w="515" w:type="dxa"/>
            <w:vMerge/>
            <w:tcBorders>
              <w:top w:val="nil"/>
              <w:left w:val="single" w:sz="8" w:space="0" w:color="auto"/>
              <w:right w:val="single" w:sz="8" w:space="0" w:color="auto"/>
            </w:tcBorders>
            <w:vAlign w:val="center"/>
            <w:hideMark/>
          </w:tcPr>
          <w:p w14:paraId="56ED294B" w14:textId="77777777" w:rsidR="00557CC0" w:rsidRPr="0026002B" w:rsidRDefault="00557CC0" w:rsidP="00A61841">
            <w:pPr>
              <w:overflowPunct/>
              <w:autoSpaceDE/>
              <w:autoSpaceDN/>
              <w:adjustRightInd/>
              <w:spacing w:after="0"/>
              <w:textAlignment w:val="auto"/>
              <w:rPr>
                <w:rFonts w:eastAsia="Times New Roman"/>
                <w:b/>
                <w:bCs/>
                <w:color w:val="000000"/>
                <w:sz w:val="18"/>
                <w:lang w:eastAsia="en-GB"/>
              </w:rPr>
            </w:pPr>
          </w:p>
        </w:tc>
        <w:tc>
          <w:tcPr>
            <w:tcW w:w="1612" w:type="dxa"/>
            <w:vMerge/>
            <w:tcBorders>
              <w:top w:val="nil"/>
              <w:left w:val="single" w:sz="8" w:space="0" w:color="auto"/>
              <w:bottom w:val="single" w:sz="8" w:space="0" w:color="000000"/>
              <w:right w:val="single" w:sz="8" w:space="0" w:color="auto"/>
            </w:tcBorders>
            <w:vAlign w:val="center"/>
            <w:hideMark/>
          </w:tcPr>
          <w:p w14:paraId="6356029A" w14:textId="77777777" w:rsidR="00557CC0" w:rsidRPr="0026002B" w:rsidRDefault="00557CC0" w:rsidP="00A61841">
            <w:pPr>
              <w:overflowPunct/>
              <w:autoSpaceDE/>
              <w:autoSpaceDN/>
              <w:adjustRightInd/>
              <w:spacing w:after="0"/>
              <w:textAlignment w:val="auto"/>
              <w:rPr>
                <w:rFonts w:eastAsia="Times New Roman"/>
                <w:b/>
                <w:bCs/>
                <w:color w:val="000000"/>
                <w:sz w:val="18"/>
                <w:lang w:eastAsia="en-GB"/>
              </w:rPr>
            </w:pPr>
          </w:p>
        </w:tc>
        <w:tc>
          <w:tcPr>
            <w:tcW w:w="4394" w:type="dxa"/>
            <w:vMerge/>
            <w:tcBorders>
              <w:top w:val="nil"/>
              <w:left w:val="single" w:sz="8" w:space="0" w:color="auto"/>
              <w:bottom w:val="single" w:sz="8" w:space="0" w:color="000000"/>
              <w:right w:val="single" w:sz="8" w:space="0" w:color="auto"/>
            </w:tcBorders>
            <w:vAlign w:val="center"/>
            <w:hideMark/>
          </w:tcPr>
          <w:p w14:paraId="75AEBE69"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p>
        </w:tc>
        <w:tc>
          <w:tcPr>
            <w:tcW w:w="8080" w:type="dxa"/>
            <w:tcBorders>
              <w:top w:val="nil"/>
              <w:left w:val="nil"/>
              <w:bottom w:val="nil"/>
              <w:right w:val="single" w:sz="4" w:space="0" w:color="auto"/>
            </w:tcBorders>
            <w:shd w:val="clear" w:color="auto" w:fill="auto"/>
            <w:vAlign w:val="center"/>
            <w:hideMark/>
          </w:tcPr>
          <w:p w14:paraId="4BCBB4A2"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r w:rsidRPr="0026002B">
              <w:rPr>
                <w:rFonts w:eastAsia="Times New Roman"/>
                <w:color w:val="000000"/>
                <w:sz w:val="18"/>
                <w:lang w:eastAsia="ja-JP"/>
              </w:rPr>
              <w:t>A period of time to converge to reach decimetre accuracy is required: &lt; 10 cm horizontal error reached between 20 and 40 min.</w:t>
            </w:r>
          </w:p>
        </w:tc>
      </w:tr>
      <w:tr w:rsidR="00D13E87" w:rsidRPr="0026002B" w14:paraId="0909022D" w14:textId="77777777" w:rsidTr="0026002B">
        <w:trPr>
          <w:trHeight w:val="300"/>
        </w:trPr>
        <w:tc>
          <w:tcPr>
            <w:tcW w:w="515" w:type="dxa"/>
            <w:vMerge w:val="restart"/>
            <w:tcBorders>
              <w:top w:val="nil"/>
              <w:left w:val="single" w:sz="4" w:space="0" w:color="auto"/>
              <w:bottom w:val="single" w:sz="4" w:space="0" w:color="auto"/>
              <w:right w:val="single" w:sz="4" w:space="0" w:color="auto"/>
            </w:tcBorders>
            <w:shd w:val="clear" w:color="000000" w:fill="C6D9F1"/>
            <w:textDirection w:val="btLr"/>
            <w:vAlign w:val="center"/>
            <w:hideMark/>
          </w:tcPr>
          <w:p w14:paraId="305D27C3" w14:textId="77777777" w:rsidR="00557CC0" w:rsidRPr="0026002B" w:rsidRDefault="00557CC0" w:rsidP="0026002B">
            <w:pPr>
              <w:spacing w:after="0"/>
              <w:ind w:left="113" w:right="113"/>
              <w:jc w:val="center"/>
              <w:rPr>
                <w:rFonts w:eastAsia="Times New Roman"/>
                <w:b/>
                <w:bCs/>
                <w:color w:val="000000"/>
                <w:sz w:val="18"/>
                <w:lang w:eastAsia="en-GB"/>
              </w:rPr>
            </w:pPr>
            <w:r w:rsidRPr="00F430A4">
              <w:rPr>
                <w:rFonts w:eastAsia="Times New Roman"/>
                <w:b/>
                <w:bCs/>
                <w:color w:val="000000"/>
                <w:sz w:val="18"/>
                <w:lang w:eastAsia="ja-JP"/>
              </w:rPr>
              <w:t>RAN – external</w:t>
            </w:r>
          </w:p>
        </w:tc>
        <w:tc>
          <w:tcPr>
            <w:tcW w:w="1612" w:type="dxa"/>
            <w:vMerge/>
            <w:tcBorders>
              <w:top w:val="nil"/>
              <w:left w:val="single" w:sz="4" w:space="0" w:color="auto"/>
              <w:bottom w:val="single" w:sz="4" w:space="0" w:color="auto"/>
              <w:right w:val="single" w:sz="8" w:space="0" w:color="auto"/>
            </w:tcBorders>
            <w:vAlign w:val="center"/>
            <w:hideMark/>
          </w:tcPr>
          <w:p w14:paraId="00CB3A3D" w14:textId="77777777" w:rsidR="00557CC0" w:rsidRPr="0026002B" w:rsidRDefault="00557CC0" w:rsidP="00A61841">
            <w:pPr>
              <w:overflowPunct/>
              <w:autoSpaceDE/>
              <w:autoSpaceDN/>
              <w:adjustRightInd/>
              <w:spacing w:after="0"/>
              <w:textAlignment w:val="auto"/>
              <w:rPr>
                <w:rFonts w:eastAsia="Times New Roman"/>
                <w:b/>
                <w:bCs/>
                <w:color w:val="000000"/>
                <w:sz w:val="18"/>
                <w:lang w:eastAsia="en-GB"/>
              </w:rPr>
            </w:pPr>
          </w:p>
        </w:tc>
        <w:tc>
          <w:tcPr>
            <w:tcW w:w="4394" w:type="dxa"/>
            <w:vMerge/>
            <w:tcBorders>
              <w:top w:val="nil"/>
              <w:left w:val="single" w:sz="8" w:space="0" w:color="auto"/>
              <w:bottom w:val="single" w:sz="8" w:space="0" w:color="000000"/>
              <w:right w:val="single" w:sz="8" w:space="0" w:color="auto"/>
            </w:tcBorders>
            <w:vAlign w:val="center"/>
            <w:hideMark/>
          </w:tcPr>
          <w:p w14:paraId="0F85D3D6"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p>
        </w:tc>
        <w:tc>
          <w:tcPr>
            <w:tcW w:w="8080" w:type="dxa"/>
            <w:tcBorders>
              <w:top w:val="nil"/>
              <w:left w:val="nil"/>
              <w:bottom w:val="single" w:sz="8" w:space="0" w:color="auto"/>
              <w:right w:val="single" w:sz="4" w:space="0" w:color="auto"/>
            </w:tcBorders>
            <w:shd w:val="clear" w:color="auto" w:fill="auto"/>
            <w:vAlign w:val="center"/>
            <w:hideMark/>
          </w:tcPr>
          <w:p w14:paraId="1C1C6986"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r w:rsidRPr="0026002B">
              <w:rPr>
                <w:rFonts w:eastAsia="Times New Roman"/>
                <w:color w:val="000000"/>
                <w:sz w:val="18"/>
                <w:lang w:eastAsia="ja-JP"/>
              </w:rPr>
              <w:t>Accuracy: 40 cm</w:t>
            </w:r>
          </w:p>
        </w:tc>
      </w:tr>
      <w:tr w:rsidR="00D13E87" w:rsidRPr="0026002B" w14:paraId="3EE1FD59" w14:textId="77777777" w:rsidTr="0026002B">
        <w:trPr>
          <w:trHeight w:val="288"/>
        </w:trPr>
        <w:tc>
          <w:tcPr>
            <w:tcW w:w="515" w:type="dxa"/>
            <w:vMerge/>
            <w:tcBorders>
              <w:left w:val="single" w:sz="4" w:space="0" w:color="auto"/>
              <w:bottom w:val="single" w:sz="4" w:space="0" w:color="auto"/>
              <w:right w:val="single" w:sz="4" w:space="0" w:color="auto"/>
            </w:tcBorders>
            <w:vAlign w:val="center"/>
            <w:hideMark/>
          </w:tcPr>
          <w:p w14:paraId="39A534EE" w14:textId="77777777" w:rsidR="00557CC0" w:rsidRPr="0026002B" w:rsidRDefault="00557CC0" w:rsidP="00557CC0">
            <w:pPr>
              <w:spacing w:after="0"/>
              <w:jc w:val="center"/>
              <w:rPr>
                <w:rFonts w:eastAsia="Times New Roman"/>
                <w:b/>
                <w:bCs/>
                <w:color w:val="000000"/>
                <w:sz w:val="18"/>
                <w:lang w:eastAsia="en-GB"/>
              </w:rPr>
            </w:pPr>
          </w:p>
        </w:tc>
        <w:tc>
          <w:tcPr>
            <w:tcW w:w="16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EC4F9D" w14:textId="77777777" w:rsidR="00557CC0" w:rsidRPr="0026002B" w:rsidRDefault="00557CC0" w:rsidP="00A61841">
            <w:pPr>
              <w:overflowPunct/>
              <w:autoSpaceDE/>
              <w:autoSpaceDN/>
              <w:adjustRightInd/>
              <w:spacing w:after="0"/>
              <w:jc w:val="center"/>
              <w:textAlignment w:val="auto"/>
              <w:rPr>
                <w:rFonts w:eastAsia="Times New Roman"/>
                <w:b/>
                <w:bCs/>
                <w:color w:val="000000"/>
                <w:sz w:val="18"/>
                <w:lang w:eastAsia="en-GB"/>
              </w:rPr>
            </w:pPr>
            <w:r w:rsidRPr="0026002B">
              <w:rPr>
                <w:rFonts w:eastAsia="Times New Roman"/>
                <w:b/>
                <w:bCs/>
                <w:color w:val="000000"/>
                <w:sz w:val="18"/>
                <w:lang w:eastAsia="ja-JP"/>
              </w:rPr>
              <w:t>IMU (accelerometers, gyro, magnetometers, etc.)</w:t>
            </w:r>
          </w:p>
        </w:tc>
        <w:tc>
          <w:tcPr>
            <w:tcW w:w="4394" w:type="dxa"/>
            <w:vMerge w:val="restart"/>
            <w:tcBorders>
              <w:top w:val="nil"/>
              <w:left w:val="single" w:sz="4" w:space="0" w:color="auto"/>
              <w:bottom w:val="single" w:sz="8" w:space="0" w:color="000000"/>
              <w:right w:val="single" w:sz="8" w:space="0" w:color="auto"/>
            </w:tcBorders>
            <w:shd w:val="clear" w:color="auto" w:fill="auto"/>
            <w:vAlign w:val="center"/>
            <w:hideMark/>
          </w:tcPr>
          <w:p w14:paraId="31B6FE39"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r w:rsidRPr="0026002B">
              <w:rPr>
                <w:rFonts w:eastAsia="Times New Roman"/>
                <w:color w:val="000000"/>
                <w:sz w:val="18"/>
                <w:lang w:eastAsia="ja-JP"/>
              </w:rPr>
              <w:t>Measures physical forces – acceleration, angular rate, magnetic field etc.</w:t>
            </w:r>
          </w:p>
        </w:tc>
        <w:tc>
          <w:tcPr>
            <w:tcW w:w="8080" w:type="dxa"/>
            <w:tcBorders>
              <w:top w:val="nil"/>
              <w:left w:val="nil"/>
              <w:bottom w:val="nil"/>
              <w:right w:val="single" w:sz="4" w:space="0" w:color="auto"/>
            </w:tcBorders>
            <w:shd w:val="clear" w:color="auto" w:fill="auto"/>
            <w:vAlign w:val="center"/>
            <w:hideMark/>
          </w:tcPr>
          <w:p w14:paraId="54438F6C"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r w:rsidRPr="0026002B">
              <w:rPr>
                <w:rFonts w:eastAsia="Times New Roman"/>
                <w:color w:val="000000"/>
                <w:sz w:val="18"/>
                <w:lang w:eastAsia="ja-JP"/>
              </w:rPr>
              <w:t>Relies on absolute positioning method (e.g. GNSS) for initialization and periodic calibration.</w:t>
            </w:r>
          </w:p>
        </w:tc>
      </w:tr>
      <w:tr w:rsidR="00557CC0" w:rsidRPr="0026002B" w14:paraId="5CF18BEF" w14:textId="77777777" w:rsidTr="00D13E87">
        <w:trPr>
          <w:trHeight w:val="288"/>
        </w:trPr>
        <w:tc>
          <w:tcPr>
            <w:tcW w:w="515" w:type="dxa"/>
            <w:vMerge/>
            <w:tcBorders>
              <w:left w:val="single" w:sz="4" w:space="0" w:color="auto"/>
              <w:bottom w:val="single" w:sz="4" w:space="0" w:color="auto"/>
              <w:right w:val="single" w:sz="4" w:space="0" w:color="auto"/>
            </w:tcBorders>
            <w:vAlign w:val="center"/>
            <w:hideMark/>
          </w:tcPr>
          <w:p w14:paraId="7EC1145F" w14:textId="77777777" w:rsidR="00557CC0" w:rsidRPr="0026002B" w:rsidRDefault="00557CC0" w:rsidP="00557CC0">
            <w:pPr>
              <w:spacing w:after="0"/>
              <w:jc w:val="center"/>
              <w:rPr>
                <w:rFonts w:eastAsia="Times New Roman"/>
                <w:b/>
                <w:bCs/>
                <w:color w:val="000000"/>
                <w:sz w:val="18"/>
                <w:lang w:eastAsia="en-GB"/>
              </w:rPr>
            </w:pPr>
          </w:p>
        </w:tc>
        <w:tc>
          <w:tcPr>
            <w:tcW w:w="1612" w:type="dxa"/>
            <w:vMerge/>
            <w:tcBorders>
              <w:top w:val="nil"/>
              <w:left w:val="single" w:sz="4" w:space="0" w:color="auto"/>
              <w:bottom w:val="single" w:sz="4" w:space="0" w:color="auto"/>
              <w:right w:val="single" w:sz="4" w:space="0" w:color="auto"/>
            </w:tcBorders>
            <w:vAlign w:val="center"/>
            <w:hideMark/>
          </w:tcPr>
          <w:p w14:paraId="503786EF" w14:textId="77777777" w:rsidR="00557CC0" w:rsidRPr="0026002B" w:rsidRDefault="00557CC0" w:rsidP="00A61841">
            <w:pPr>
              <w:overflowPunct/>
              <w:autoSpaceDE/>
              <w:autoSpaceDN/>
              <w:adjustRightInd/>
              <w:spacing w:after="0"/>
              <w:textAlignment w:val="auto"/>
              <w:rPr>
                <w:rFonts w:eastAsia="Times New Roman"/>
                <w:b/>
                <w:bCs/>
                <w:color w:val="000000"/>
                <w:sz w:val="18"/>
                <w:lang w:eastAsia="en-GB"/>
              </w:rPr>
            </w:pPr>
          </w:p>
        </w:tc>
        <w:tc>
          <w:tcPr>
            <w:tcW w:w="4394" w:type="dxa"/>
            <w:vMerge/>
            <w:tcBorders>
              <w:top w:val="nil"/>
              <w:left w:val="single" w:sz="4" w:space="0" w:color="auto"/>
              <w:bottom w:val="single" w:sz="8" w:space="0" w:color="000000"/>
              <w:right w:val="single" w:sz="8" w:space="0" w:color="auto"/>
            </w:tcBorders>
            <w:vAlign w:val="center"/>
            <w:hideMark/>
          </w:tcPr>
          <w:p w14:paraId="7D405391"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p>
        </w:tc>
        <w:tc>
          <w:tcPr>
            <w:tcW w:w="8080" w:type="dxa"/>
            <w:tcBorders>
              <w:top w:val="nil"/>
              <w:left w:val="nil"/>
              <w:bottom w:val="nil"/>
              <w:right w:val="single" w:sz="4" w:space="0" w:color="auto"/>
            </w:tcBorders>
            <w:shd w:val="clear" w:color="auto" w:fill="auto"/>
            <w:vAlign w:val="center"/>
            <w:hideMark/>
          </w:tcPr>
          <w:p w14:paraId="27D2CC3A"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r w:rsidRPr="0026002B">
              <w:rPr>
                <w:rFonts w:eastAsia="Times New Roman"/>
                <w:color w:val="000000"/>
                <w:sz w:val="18"/>
                <w:lang w:eastAsia="ja-JP"/>
              </w:rPr>
              <w:t>Errors accumulates with time.</w:t>
            </w:r>
          </w:p>
        </w:tc>
      </w:tr>
      <w:tr w:rsidR="00D13E87" w:rsidRPr="0026002B" w14:paraId="2B368065" w14:textId="77777777" w:rsidTr="0026002B">
        <w:trPr>
          <w:trHeight w:val="300"/>
        </w:trPr>
        <w:tc>
          <w:tcPr>
            <w:tcW w:w="515" w:type="dxa"/>
            <w:vMerge/>
            <w:tcBorders>
              <w:left w:val="single" w:sz="4" w:space="0" w:color="auto"/>
              <w:bottom w:val="single" w:sz="4" w:space="0" w:color="auto"/>
              <w:right w:val="single" w:sz="4" w:space="0" w:color="auto"/>
            </w:tcBorders>
            <w:vAlign w:val="center"/>
            <w:hideMark/>
          </w:tcPr>
          <w:p w14:paraId="399238E0" w14:textId="77777777" w:rsidR="00557CC0" w:rsidRPr="0026002B" w:rsidRDefault="00557CC0" w:rsidP="00557CC0">
            <w:pPr>
              <w:spacing w:after="0"/>
              <w:jc w:val="center"/>
              <w:rPr>
                <w:rFonts w:eastAsia="Times New Roman"/>
                <w:b/>
                <w:bCs/>
                <w:color w:val="000000"/>
                <w:sz w:val="18"/>
                <w:lang w:eastAsia="en-GB"/>
              </w:rPr>
            </w:pPr>
          </w:p>
        </w:tc>
        <w:tc>
          <w:tcPr>
            <w:tcW w:w="1612" w:type="dxa"/>
            <w:vMerge/>
            <w:tcBorders>
              <w:top w:val="nil"/>
              <w:left w:val="single" w:sz="4" w:space="0" w:color="auto"/>
              <w:bottom w:val="single" w:sz="4" w:space="0" w:color="auto"/>
              <w:right w:val="single" w:sz="4" w:space="0" w:color="auto"/>
            </w:tcBorders>
            <w:vAlign w:val="center"/>
            <w:hideMark/>
          </w:tcPr>
          <w:p w14:paraId="399CB62D" w14:textId="77777777" w:rsidR="00557CC0" w:rsidRPr="0026002B" w:rsidRDefault="00557CC0" w:rsidP="00A61841">
            <w:pPr>
              <w:overflowPunct/>
              <w:autoSpaceDE/>
              <w:autoSpaceDN/>
              <w:adjustRightInd/>
              <w:spacing w:after="0"/>
              <w:textAlignment w:val="auto"/>
              <w:rPr>
                <w:rFonts w:eastAsia="Times New Roman"/>
                <w:b/>
                <w:bCs/>
                <w:color w:val="000000"/>
                <w:sz w:val="18"/>
                <w:lang w:eastAsia="en-GB"/>
              </w:rPr>
            </w:pPr>
          </w:p>
        </w:tc>
        <w:tc>
          <w:tcPr>
            <w:tcW w:w="4394" w:type="dxa"/>
            <w:vMerge/>
            <w:tcBorders>
              <w:top w:val="nil"/>
              <w:left w:val="single" w:sz="4" w:space="0" w:color="auto"/>
              <w:bottom w:val="single" w:sz="8" w:space="0" w:color="000000"/>
              <w:right w:val="single" w:sz="8" w:space="0" w:color="auto"/>
            </w:tcBorders>
            <w:vAlign w:val="center"/>
            <w:hideMark/>
          </w:tcPr>
          <w:p w14:paraId="4C05BD28"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p>
        </w:tc>
        <w:tc>
          <w:tcPr>
            <w:tcW w:w="8080" w:type="dxa"/>
            <w:tcBorders>
              <w:top w:val="nil"/>
              <w:left w:val="nil"/>
              <w:bottom w:val="single" w:sz="8" w:space="0" w:color="auto"/>
              <w:right w:val="single" w:sz="4" w:space="0" w:color="auto"/>
            </w:tcBorders>
            <w:shd w:val="clear" w:color="auto" w:fill="auto"/>
            <w:vAlign w:val="center"/>
            <w:hideMark/>
          </w:tcPr>
          <w:p w14:paraId="13367516"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r w:rsidRPr="0026002B">
              <w:rPr>
                <w:rFonts w:eastAsia="Times New Roman"/>
                <w:color w:val="000000"/>
                <w:sz w:val="18"/>
                <w:lang w:eastAsia="ja-JP"/>
              </w:rPr>
              <w:t>Accuracy: 15 cm after 30 s GNSS outage, 60cm at 1 min outage, 2.9 m at 5 min outage.</w:t>
            </w:r>
          </w:p>
        </w:tc>
      </w:tr>
      <w:tr w:rsidR="00D13E87" w:rsidRPr="0026002B" w14:paraId="6652C131" w14:textId="77777777" w:rsidTr="0026002B">
        <w:trPr>
          <w:trHeight w:val="288"/>
        </w:trPr>
        <w:tc>
          <w:tcPr>
            <w:tcW w:w="515" w:type="dxa"/>
            <w:vMerge/>
            <w:tcBorders>
              <w:left w:val="single" w:sz="4" w:space="0" w:color="auto"/>
              <w:bottom w:val="single" w:sz="4" w:space="0" w:color="auto"/>
              <w:right w:val="single" w:sz="4" w:space="0" w:color="auto"/>
            </w:tcBorders>
            <w:vAlign w:val="center"/>
            <w:hideMark/>
          </w:tcPr>
          <w:p w14:paraId="64E86D65" w14:textId="77777777" w:rsidR="00557CC0" w:rsidRPr="0026002B" w:rsidRDefault="00557CC0" w:rsidP="00557CC0">
            <w:pPr>
              <w:spacing w:after="0"/>
              <w:jc w:val="center"/>
              <w:rPr>
                <w:rFonts w:eastAsia="Times New Roman"/>
                <w:b/>
                <w:bCs/>
                <w:color w:val="000000"/>
                <w:sz w:val="18"/>
                <w:lang w:eastAsia="en-GB"/>
              </w:rPr>
            </w:pPr>
          </w:p>
        </w:tc>
        <w:tc>
          <w:tcPr>
            <w:tcW w:w="1612" w:type="dxa"/>
            <w:vMerge w:val="restart"/>
            <w:tcBorders>
              <w:top w:val="single" w:sz="4" w:space="0" w:color="auto"/>
              <w:left w:val="single" w:sz="4" w:space="0" w:color="auto"/>
              <w:bottom w:val="single" w:sz="8" w:space="0" w:color="000000"/>
              <w:right w:val="single" w:sz="8" w:space="0" w:color="auto"/>
            </w:tcBorders>
            <w:shd w:val="clear" w:color="auto" w:fill="auto"/>
            <w:vAlign w:val="center"/>
            <w:hideMark/>
          </w:tcPr>
          <w:p w14:paraId="43B99934" w14:textId="77777777" w:rsidR="00557CC0" w:rsidRPr="0026002B" w:rsidRDefault="00557CC0" w:rsidP="00A61841">
            <w:pPr>
              <w:overflowPunct/>
              <w:autoSpaceDE/>
              <w:autoSpaceDN/>
              <w:adjustRightInd/>
              <w:spacing w:after="0"/>
              <w:jc w:val="center"/>
              <w:textAlignment w:val="auto"/>
              <w:rPr>
                <w:rFonts w:eastAsia="Times New Roman"/>
                <w:b/>
                <w:bCs/>
                <w:color w:val="000000"/>
                <w:sz w:val="18"/>
                <w:lang w:eastAsia="en-GB"/>
              </w:rPr>
            </w:pPr>
            <w:r w:rsidRPr="0026002B">
              <w:rPr>
                <w:rFonts w:eastAsia="Times New Roman"/>
                <w:b/>
                <w:bCs/>
                <w:color w:val="000000"/>
                <w:sz w:val="18"/>
                <w:lang w:eastAsia="ja-JP"/>
              </w:rPr>
              <w:t>Wi-Fi</w:t>
            </w:r>
          </w:p>
        </w:tc>
        <w:tc>
          <w:tcPr>
            <w:tcW w:w="4394" w:type="dxa"/>
            <w:vMerge w:val="restart"/>
            <w:tcBorders>
              <w:top w:val="nil"/>
              <w:left w:val="single" w:sz="8" w:space="0" w:color="auto"/>
              <w:bottom w:val="single" w:sz="8" w:space="0" w:color="000000"/>
              <w:right w:val="single" w:sz="8" w:space="0" w:color="auto"/>
            </w:tcBorders>
            <w:shd w:val="clear" w:color="auto" w:fill="auto"/>
            <w:vAlign w:val="center"/>
            <w:hideMark/>
          </w:tcPr>
          <w:p w14:paraId="42372DBE"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r w:rsidRPr="0026002B">
              <w:rPr>
                <w:rFonts w:eastAsia="Times New Roman"/>
                <w:color w:val="000000"/>
                <w:sz w:val="18"/>
                <w:lang w:eastAsia="ja-JP"/>
              </w:rPr>
              <w:t>Localization of an UE with respect to access points. Uses received signal strength indicator (RSSI) for fingerprinting, AoA, ToA.</w:t>
            </w:r>
          </w:p>
        </w:tc>
        <w:tc>
          <w:tcPr>
            <w:tcW w:w="8080" w:type="dxa"/>
            <w:tcBorders>
              <w:top w:val="nil"/>
              <w:left w:val="nil"/>
              <w:bottom w:val="nil"/>
              <w:right w:val="single" w:sz="4" w:space="0" w:color="auto"/>
            </w:tcBorders>
            <w:shd w:val="clear" w:color="auto" w:fill="auto"/>
            <w:vAlign w:val="center"/>
            <w:hideMark/>
          </w:tcPr>
          <w:p w14:paraId="59E2A14C" w14:textId="77777777" w:rsidR="00557CC0" w:rsidRPr="0026002B" w:rsidRDefault="00557CC0" w:rsidP="00A61841">
            <w:pPr>
              <w:overflowPunct/>
              <w:autoSpaceDE/>
              <w:autoSpaceDN/>
              <w:adjustRightInd/>
              <w:spacing w:after="0"/>
              <w:jc w:val="both"/>
              <w:textAlignment w:val="auto"/>
              <w:rPr>
                <w:rFonts w:eastAsia="Times New Roman"/>
                <w:color w:val="000000"/>
                <w:sz w:val="18"/>
                <w:lang w:eastAsia="en-GB"/>
              </w:rPr>
            </w:pPr>
            <w:r w:rsidRPr="0026002B">
              <w:rPr>
                <w:rFonts w:eastAsia="Times New Roman"/>
                <w:color w:val="000000"/>
                <w:sz w:val="18"/>
                <w:lang w:eastAsia="ja-JP"/>
              </w:rPr>
              <w:t>Fingerprinting - survey based plus path loss dependency on the environment characteristic.</w:t>
            </w:r>
          </w:p>
        </w:tc>
      </w:tr>
      <w:tr w:rsidR="00D13E87" w:rsidRPr="00430B33" w14:paraId="39FC8B0D" w14:textId="77777777" w:rsidTr="0026002B">
        <w:trPr>
          <w:trHeight w:val="288"/>
        </w:trPr>
        <w:tc>
          <w:tcPr>
            <w:tcW w:w="515" w:type="dxa"/>
            <w:vMerge/>
            <w:tcBorders>
              <w:left w:val="single" w:sz="4" w:space="0" w:color="auto"/>
              <w:bottom w:val="single" w:sz="4" w:space="0" w:color="auto"/>
              <w:right w:val="single" w:sz="4" w:space="0" w:color="auto"/>
            </w:tcBorders>
            <w:vAlign w:val="center"/>
            <w:hideMark/>
          </w:tcPr>
          <w:p w14:paraId="0FCA53D0" w14:textId="77777777" w:rsidR="00557CC0" w:rsidRPr="0026002B" w:rsidRDefault="00557CC0" w:rsidP="00557CC0">
            <w:pPr>
              <w:spacing w:after="0"/>
              <w:jc w:val="center"/>
              <w:rPr>
                <w:rFonts w:eastAsia="Times New Roman"/>
                <w:b/>
                <w:bCs/>
                <w:color w:val="000000"/>
                <w:sz w:val="18"/>
                <w:lang w:eastAsia="en-GB"/>
              </w:rPr>
            </w:pPr>
          </w:p>
        </w:tc>
        <w:tc>
          <w:tcPr>
            <w:tcW w:w="1612" w:type="dxa"/>
            <w:vMerge/>
            <w:tcBorders>
              <w:top w:val="nil"/>
              <w:left w:val="single" w:sz="4" w:space="0" w:color="auto"/>
              <w:bottom w:val="single" w:sz="8" w:space="0" w:color="000000"/>
              <w:right w:val="single" w:sz="8" w:space="0" w:color="auto"/>
            </w:tcBorders>
            <w:vAlign w:val="center"/>
            <w:hideMark/>
          </w:tcPr>
          <w:p w14:paraId="5FFE1253" w14:textId="77777777" w:rsidR="00557CC0" w:rsidRPr="0026002B" w:rsidRDefault="00557CC0" w:rsidP="00A61841">
            <w:pPr>
              <w:overflowPunct/>
              <w:autoSpaceDE/>
              <w:autoSpaceDN/>
              <w:adjustRightInd/>
              <w:spacing w:after="0"/>
              <w:textAlignment w:val="auto"/>
              <w:rPr>
                <w:rFonts w:eastAsia="Times New Roman"/>
                <w:b/>
                <w:bCs/>
                <w:color w:val="000000"/>
                <w:sz w:val="18"/>
                <w:lang w:eastAsia="en-GB"/>
              </w:rPr>
            </w:pPr>
          </w:p>
        </w:tc>
        <w:tc>
          <w:tcPr>
            <w:tcW w:w="4394" w:type="dxa"/>
            <w:vMerge/>
            <w:tcBorders>
              <w:top w:val="nil"/>
              <w:left w:val="single" w:sz="8" w:space="0" w:color="auto"/>
              <w:bottom w:val="single" w:sz="8" w:space="0" w:color="000000"/>
              <w:right w:val="single" w:sz="8" w:space="0" w:color="auto"/>
            </w:tcBorders>
            <w:vAlign w:val="center"/>
            <w:hideMark/>
          </w:tcPr>
          <w:p w14:paraId="3111EA19"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p>
        </w:tc>
        <w:tc>
          <w:tcPr>
            <w:tcW w:w="8080" w:type="dxa"/>
            <w:tcBorders>
              <w:top w:val="nil"/>
              <w:left w:val="nil"/>
              <w:bottom w:val="nil"/>
              <w:right w:val="single" w:sz="4" w:space="0" w:color="auto"/>
            </w:tcBorders>
            <w:shd w:val="clear" w:color="auto" w:fill="auto"/>
            <w:vAlign w:val="center"/>
            <w:hideMark/>
          </w:tcPr>
          <w:p w14:paraId="174E82CC" w14:textId="77777777" w:rsidR="00557CC0" w:rsidRPr="0026002B" w:rsidRDefault="00557CC0" w:rsidP="00A61841">
            <w:pPr>
              <w:overflowPunct/>
              <w:autoSpaceDE/>
              <w:autoSpaceDN/>
              <w:adjustRightInd/>
              <w:spacing w:after="0"/>
              <w:textAlignment w:val="auto"/>
              <w:rPr>
                <w:rFonts w:eastAsia="Times New Roman"/>
                <w:color w:val="000000"/>
                <w:sz w:val="18"/>
                <w:lang w:val="it-IT" w:eastAsia="en-GB"/>
              </w:rPr>
            </w:pPr>
            <w:r w:rsidRPr="0026002B">
              <w:rPr>
                <w:rFonts w:eastAsia="Times New Roman"/>
                <w:color w:val="000000"/>
                <w:sz w:val="18"/>
                <w:lang w:val="it-IT" w:eastAsia="ja-JP"/>
              </w:rPr>
              <w:t>UE antenna gain pattern variability.</w:t>
            </w:r>
          </w:p>
        </w:tc>
      </w:tr>
      <w:tr w:rsidR="00D13E87" w:rsidRPr="0026002B" w14:paraId="0CE23790" w14:textId="77777777" w:rsidTr="0026002B">
        <w:trPr>
          <w:trHeight w:val="288"/>
        </w:trPr>
        <w:tc>
          <w:tcPr>
            <w:tcW w:w="515" w:type="dxa"/>
            <w:vMerge/>
            <w:tcBorders>
              <w:left w:val="single" w:sz="4" w:space="0" w:color="auto"/>
              <w:bottom w:val="single" w:sz="4" w:space="0" w:color="auto"/>
              <w:right w:val="single" w:sz="4" w:space="0" w:color="auto"/>
            </w:tcBorders>
            <w:vAlign w:val="center"/>
            <w:hideMark/>
          </w:tcPr>
          <w:p w14:paraId="286F3B61" w14:textId="77777777" w:rsidR="00557CC0" w:rsidRPr="0026002B" w:rsidRDefault="00557CC0" w:rsidP="00557CC0">
            <w:pPr>
              <w:spacing w:after="0"/>
              <w:jc w:val="center"/>
              <w:rPr>
                <w:rFonts w:eastAsia="Times New Roman"/>
                <w:b/>
                <w:bCs/>
                <w:color w:val="000000"/>
                <w:sz w:val="18"/>
                <w:lang w:val="it-IT" w:eastAsia="en-GB"/>
              </w:rPr>
            </w:pPr>
          </w:p>
        </w:tc>
        <w:tc>
          <w:tcPr>
            <w:tcW w:w="1612" w:type="dxa"/>
            <w:vMerge/>
            <w:tcBorders>
              <w:top w:val="nil"/>
              <w:left w:val="single" w:sz="4" w:space="0" w:color="auto"/>
              <w:bottom w:val="single" w:sz="8" w:space="0" w:color="000000"/>
              <w:right w:val="single" w:sz="8" w:space="0" w:color="auto"/>
            </w:tcBorders>
            <w:vAlign w:val="center"/>
            <w:hideMark/>
          </w:tcPr>
          <w:p w14:paraId="4E45C0EB" w14:textId="77777777" w:rsidR="00557CC0" w:rsidRPr="0026002B" w:rsidRDefault="00557CC0" w:rsidP="00A61841">
            <w:pPr>
              <w:overflowPunct/>
              <w:autoSpaceDE/>
              <w:autoSpaceDN/>
              <w:adjustRightInd/>
              <w:spacing w:after="0"/>
              <w:textAlignment w:val="auto"/>
              <w:rPr>
                <w:rFonts w:eastAsia="Times New Roman"/>
                <w:b/>
                <w:bCs/>
                <w:color w:val="000000"/>
                <w:sz w:val="18"/>
                <w:lang w:val="it-IT" w:eastAsia="en-GB"/>
              </w:rPr>
            </w:pPr>
          </w:p>
        </w:tc>
        <w:tc>
          <w:tcPr>
            <w:tcW w:w="4394" w:type="dxa"/>
            <w:vMerge/>
            <w:tcBorders>
              <w:top w:val="nil"/>
              <w:left w:val="single" w:sz="8" w:space="0" w:color="auto"/>
              <w:bottom w:val="single" w:sz="8" w:space="0" w:color="000000"/>
              <w:right w:val="single" w:sz="8" w:space="0" w:color="auto"/>
            </w:tcBorders>
            <w:vAlign w:val="center"/>
            <w:hideMark/>
          </w:tcPr>
          <w:p w14:paraId="6506D88D" w14:textId="77777777" w:rsidR="00557CC0" w:rsidRPr="0026002B" w:rsidRDefault="00557CC0" w:rsidP="00A61841">
            <w:pPr>
              <w:overflowPunct/>
              <w:autoSpaceDE/>
              <w:autoSpaceDN/>
              <w:adjustRightInd/>
              <w:spacing w:after="0"/>
              <w:textAlignment w:val="auto"/>
              <w:rPr>
                <w:rFonts w:eastAsia="Times New Roman"/>
                <w:color w:val="000000"/>
                <w:sz w:val="18"/>
                <w:lang w:val="it-IT" w:eastAsia="en-GB"/>
              </w:rPr>
            </w:pPr>
          </w:p>
        </w:tc>
        <w:tc>
          <w:tcPr>
            <w:tcW w:w="8080" w:type="dxa"/>
            <w:tcBorders>
              <w:top w:val="nil"/>
              <w:left w:val="nil"/>
              <w:bottom w:val="nil"/>
              <w:right w:val="single" w:sz="4" w:space="0" w:color="auto"/>
            </w:tcBorders>
            <w:shd w:val="clear" w:color="auto" w:fill="auto"/>
            <w:vAlign w:val="center"/>
            <w:hideMark/>
          </w:tcPr>
          <w:p w14:paraId="52AE899D"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r w:rsidRPr="0026002B">
              <w:rPr>
                <w:rFonts w:eastAsia="Times New Roman"/>
                <w:color w:val="000000"/>
                <w:sz w:val="18"/>
                <w:lang w:eastAsia="ja-JP"/>
              </w:rPr>
              <w:t>Privacy issues.</w:t>
            </w:r>
          </w:p>
        </w:tc>
      </w:tr>
      <w:tr w:rsidR="00D13E87" w:rsidRPr="0026002B" w14:paraId="3B0F334D" w14:textId="77777777" w:rsidTr="0026002B">
        <w:trPr>
          <w:trHeight w:val="288"/>
        </w:trPr>
        <w:tc>
          <w:tcPr>
            <w:tcW w:w="515" w:type="dxa"/>
            <w:vMerge/>
            <w:tcBorders>
              <w:left w:val="single" w:sz="4" w:space="0" w:color="auto"/>
              <w:bottom w:val="single" w:sz="4" w:space="0" w:color="auto"/>
              <w:right w:val="single" w:sz="4" w:space="0" w:color="auto"/>
            </w:tcBorders>
            <w:vAlign w:val="center"/>
            <w:hideMark/>
          </w:tcPr>
          <w:p w14:paraId="5D7A3586" w14:textId="77777777" w:rsidR="00557CC0" w:rsidRPr="0026002B" w:rsidRDefault="00557CC0" w:rsidP="00557CC0">
            <w:pPr>
              <w:spacing w:after="0"/>
              <w:jc w:val="center"/>
              <w:rPr>
                <w:rFonts w:eastAsia="Times New Roman"/>
                <w:b/>
                <w:bCs/>
                <w:color w:val="000000"/>
                <w:sz w:val="18"/>
                <w:lang w:eastAsia="en-GB"/>
              </w:rPr>
            </w:pPr>
          </w:p>
        </w:tc>
        <w:tc>
          <w:tcPr>
            <w:tcW w:w="1612" w:type="dxa"/>
            <w:vMerge/>
            <w:tcBorders>
              <w:top w:val="nil"/>
              <w:left w:val="single" w:sz="4" w:space="0" w:color="auto"/>
              <w:bottom w:val="single" w:sz="8" w:space="0" w:color="000000"/>
              <w:right w:val="single" w:sz="8" w:space="0" w:color="auto"/>
            </w:tcBorders>
            <w:vAlign w:val="center"/>
            <w:hideMark/>
          </w:tcPr>
          <w:p w14:paraId="346447F2" w14:textId="77777777" w:rsidR="00557CC0" w:rsidRPr="0026002B" w:rsidRDefault="00557CC0" w:rsidP="00A61841">
            <w:pPr>
              <w:overflowPunct/>
              <w:autoSpaceDE/>
              <w:autoSpaceDN/>
              <w:adjustRightInd/>
              <w:spacing w:after="0"/>
              <w:textAlignment w:val="auto"/>
              <w:rPr>
                <w:rFonts w:eastAsia="Times New Roman"/>
                <w:b/>
                <w:bCs/>
                <w:color w:val="000000"/>
                <w:sz w:val="18"/>
                <w:lang w:eastAsia="en-GB"/>
              </w:rPr>
            </w:pPr>
          </w:p>
        </w:tc>
        <w:tc>
          <w:tcPr>
            <w:tcW w:w="4394" w:type="dxa"/>
            <w:vMerge/>
            <w:tcBorders>
              <w:top w:val="nil"/>
              <w:left w:val="single" w:sz="8" w:space="0" w:color="auto"/>
              <w:bottom w:val="single" w:sz="8" w:space="0" w:color="000000"/>
              <w:right w:val="single" w:sz="8" w:space="0" w:color="auto"/>
            </w:tcBorders>
            <w:vAlign w:val="center"/>
            <w:hideMark/>
          </w:tcPr>
          <w:p w14:paraId="0628E8D5"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p>
        </w:tc>
        <w:tc>
          <w:tcPr>
            <w:tcW w:w="8080" w:type="dxa"/>
            <w:tcBorders>
              <w:top w:val="nil"/>
              <w:left w:val="nil"/>
              <w:bottom w:val="nil"/>
              <w:right w:val="single" w:sz="4" w:space="0" w:color="auto"/>
            </w:tcBorders>
            <w:shd w:val="clear" w:color="auto" w:fill="auto"/>
            <w:vAlign w:val="center"/>
            <w:hideMark/>
          </w:tcPr>
          <w:p w14:paraId="6A78E5A7"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r w:rsidRPr="0026002B">
              <w:rPr>
                <w:rFonts w:eastAsia="Times New Roman"/>
                <w:color w:val="000000"/>
                <w:sz w:val="18"/>
                <w:lang w:eastAsia="ja-JP"/>
              </w:rPr>
              <w:t>Limited range.</w:t>
            </w:r>
          </w:p>
        </w:tc>
      </w:tr>
      <w:tr w:rsidR="00D13E87" w:rsidRPr="0026002B" w14:paraId="0FAE812A" w14:textId="77777777" w:rsidTr="0026002B">
        <w:trPr>
          <w:trHeight w:val="288"/>
        </w:trPr>
        <w:tc>
          <w:tcPr>
            <w:tcW w:w="515" w:type="dxa"/>
            <w:vMerge/>
            <w:tcBorders>
              <w:left w:val="single" w:sz="4" w:space="0" w:color="auto"/>
              <w:bottom w:val="single" w:sz="4" w:space="0" w:color="auto"/>
              <w:right w:val="single" w:sz="4" w:space="0" w:color="auto"/>
            </w:tcBorders>
            <w:vAlign w:val="center"/>
            <w:hideMark/>
          </w:tcPr>
          <w:p w14:paraId="512FDF92" w14:textId="77777777" w:rsidR="00557CC0" w:rsidRPr="0026002B" w:rsidRDefault="00557CC0" w:rsidP="00557CC0">
            <w:pPr>
              <w:spacing w:after="0"/>
              <w:jc w:val="center"/>
              <w:rPr>
                <w:rFonts w:eastAsia="Times New Roman"/>
                <w:b/>
                <w:bCs/>
                <w:color w:val="000000"/>
                <w:sz w:val="18"/>
                <w:lang w:eastAsia="en-GB"/>
              </w:rPr>
            </w:pPr>
          </w:p>
        </w:tc>
        <w:tc>
          <w:tcPr>
            <w:tcW w:w="1612" w:type="dxa"/>
            <w:vMerge/>
            <w:tcBorders>
              <w:top w:val="nil"/>
              <w:left w:val="single" w:sz="4" w:space="0" w:color="auto"/>
              <w:bottom w:val="single" w:sz="8" w:space="0" w:color="000000"/>
              <w:right w:val="single" w:sz="8" w:space="0" w:color="auto"/>
            </w:tcBorders>
            <w:vAlign w:val="center"/>
            <w:hideMark/>
          </w:tcPr>
          <w:p w14:paraId="34A0D2A2" w14:textId="77777777" w:rsidR="00557CC0" w:rsidRPr="0026002B" w:rsidRDefault="00557CC0" w:rsidP="00A61841">
            <w:pPr>
              <w:overflowPunct/>
              <w:autoSpaceDE/>
              <w:autoSpaceDN/>
              <w:adjustRightInd/>
              <w:spacing w:after="0"/>
              <w:textAlignment w:val="auto"/>
              <w:rPr>
                <w:rFonts w:eastAsia="Times New Roman"/>
                <w:b/>
                <w:bCs/>
                <w:color w:val="000000"/>
                <w:sz w:val="18"/>
                <w:lang w:eastAsia="en-GB"/>
              </w:rPr>
            </w:pPr>
          </w:p>
        </w:tc>
        <w:tc>
          <w:tcPr>
            <w:tcW w:w="4394" w:type="dxa"/>
            <w:vMerge/>
            <w:tcBorders>
              <w:top w:val="nil"/>
              <w:left w:val="single" w:sz="8" w:space="0" w:color="auto"/>
              <w:bottom w:val="single" w:sz="8" w:space="0" w:color="000000"/>
              <w:right w:val="single" w:sz="8" w:space="0" w:color="auto"/>
            </w:tcBorders>
            <w:vAlign w:val="center"/>
            <w:hideMark/>
          </w:tcPr>
          <w:p w14:paraId="18BD6E97"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p>
        </w:tc>
        <w:tc>
          <w:tcPr>
            <w:tcW w:w="8080" w:type="dxa"/>
            <w:tcBorders>
              <w:top w:val="nil"/>
              <w:left w:val="nil"/>
              <w:bottom w:val="nil"/>
              <w:right w:val="single" w:sz="4" w:space="0" w:color="auto"/>
            </w:tcBorders>
            <w:shd w:val="clear" w:color="auto" w:fill="auto"/>
            <w:vAlign w:val="center"/>
            <w:hideMark/>
          </w:tcPr>
          <w:p w14:paraId="36485340"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r w:rsidRPr="0026002B">
              <w:rPr>
                <w:rFonts w:eastAsia="Times New Roman"/>
                <w:color w:val="000000"/>
                <w:sz w:val="18"/>
                <w:lang w:eastAsia="ja-JP"/>
              </w:rPr>
              <w:t>Accuracy: 10 – 20 m at 100 m range, below meter for LoS with Fine Timing Measurement (FTM) feature (sub-nanosecond resolution).</w:t>
            </w:r>
          </w:p>
        </w:tc>
      </w:tr>
      <w:tr w:rsidR="00D13E87" w:rsidRPr="0026002B" w14:paraId="4615ACED" w14:textId="77777777" w:rsidTr="0026002B">
        <w:trPr>
          <w:trHeight w:val="300"/>
        </w:trPr>
        <w:tc>
          <w:tcPr>
            <w:tcW w:w="515" w:type="dxa"/>
            <w:vMerge/>
            <w:tcBorders>
              <w:left w:val="single" w:sz="4" w:space="0" w:color="auto"/>
              <w:bottom w:val="single" w:sz="4" w:space="0" w:color="auto"/>
              <w:right w:val="single" w:sz="4" w:space="0" w:color="auto"/>
            </w:tcBorders>
            <w:vAlign w:val="center"/>
            <w:hideMark/>
          </w:tcPr>
          <w:p w14:paraId="349DE39A" w14:textId="77777777" w:rsidR="00557CC0" w:rsidRPr="0026002B" w:rsidRDefault="00557CC0" w:rsidP="00557CC0">
            <w:pPr>
              <w:spacing w:after="0"/>
              <w:jc w:val="center"/>
              <w:rPr>
                <w:rFonts w:eastAsia="Times New Roman"/>
                <w:b/>
                <w:bCs/>
                <w:color w:val="000000"/>
                <w:sz w:val="18"/>
                <w:lang w:eastAsia="en-GB"/>
              </w:rPr>
            </w:pPr>
          </w:p>
        </w:tc>
        <w:tc>
          <w:tcPr>
            <w:tcW w:w="1612" w:type="dxa"/>
            <w:vMerge/>
            <w:tcBorders>
              <w:top w:val="nil"/>
              <w:left w:val="single" w:sz="4" w:space="0" w:color="auto"/>
              <w:bottom w:val="single" w:sz="8" w:space="0" w:color="000000"/>
              <w:right w:val="single" w:sz="8" w:space="0" w:color="auto"/>
            </w:tcBorders>
            <w:vAlign w:val="center"/>
            <w:hideMark/>
          </w:tcPr>
          <w:p w14:paraId="28315F64" w14:textId="77777777" w:rsidR="00557CC0" w:rsidRPr="0026002B" w:rsidRDefault="00557CC0" w:rsidP="00A61841">
            <w:pPr>
              <w:overflowPunct/>
              <w:autoSpaceDE/>
              <w:autoSpaceDN/>
              <w:adjustRightInd/>
              <w:spacing w:after="0"/>
              <w:textAlignment w:val="auto"/>
              <w:rPr>
                <w:rFonts w:eastAsia="Times New Roman"/>
                <w:b/>
                <w:bCs/>
                <w:color w:val="000000"/>
                <w:sz w:val="18"/>
                <w:lang w:eastAsia="en-GB"/>
              </w:rPr>
            </w:pPr>
          </w:p>
        </w:tc>
        <w:tc>
          <w:tcPr>
            <w:tcW w:w="4394" w:type="dxa"/>
            <w:vMerge/>
            <w:tcBorders>
              <w:top w:val="nil"/>
              <w:left w:val="single" w:sz="8" w:space="0" w:color="auto"/>
              <w:bottom w:val="single" w:sz="8" w:space="0" w:color="000000"/>
              <w:right w:val="single" w:sz="8" w:space="0" w:color="auto"/>
            </w:tcBorders>
            <w:vAlign w:val="center"/>
            <w:hideMark/>
          </w:tcPr>
          <w:p w14:paraId="09254E02"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p>
        </w:tc>
        <w:tc>
          <w:tcPr>
            <w:tcW w:w="8080" w:type="dxa"/>
            <w:tcBorders>
              <w:top w:val="nil"/>
              <w:left w:val="nil"/>
              <w:bottom w:val="single" w:sz="8" w:space="0" w:color="auto"/>
              <w:right w:val="single" w:sz="4" w:space="0" w:color="auto"/>
            </w:tcBorders>
            <w:shd w:val="clear" w:color="auto" w:fill="auto"/>
            <w:vAlign w:val="center"/>
            <w:hideMark/>
          </w:tcPr>
          <w:p w14:paraId="772E4B8F"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r w:rsidRPr="0026002B">
              <w:rPr>
                <w:rFonts w:eastAsia="Times New Roman"/>
                <w:color w:val="000000"/>
                <w:sz w:val="18"/>
                <w:lang w:eastAsia="ja-JP"/>
              </w:rPr>
              <w:t> </w:t>
            </w:r>
          </w:p>
        </w:tc>
      </w:tr>
      <w:tr w:rsidR="00D13E87" w:rsidRPr="0026002B" w14:paraId="68E51D63" w14:textId="77777777" w:rsidTr="0026002B">
        <w:trPr>
          <w:trHeight w:val="288"/>
        </w:trPr>
        <w:tc>
          <w:tcPr>
            <w:tcW w:w="515" w:type="dxa"/>
            <w:vMerge/>
            <w:tcBorders>
              <w:left w:val="single" w:sz="4" w:space="0" w:color="auto"/>
              <w:bottom w:val="single" w:sz="4" w:space="0" w:color="auto"/>
              <w:right w:val="single" w:sz="4" w:space="0" w:color="auto"/>
            </w:tcBorders>
            <w:vAlign w:val="center"/>
            <w:hideMark/>
          </w:tcPr>
          <w:p w14:paraId="4897E33A" w14:textId="77777777" w:rsidR="00557CC0" w:rsidRPr="0026002B" w:rsidRDefault="00557CC0" w:rsidP="00557CC0">
            <w:pPr>
              <w:spacing w:after="0"/>
              <w:jc w:val="center"/>
              <w:rPr>
                <w:rFonts w:eastAsia="Times New Roman"/>
                <w:b/>
                <w:bCs/>
                <w:color w:val="000000"/>
                <w:sz w:val="18"/>
                <w:lang w:eastAsia="en-GB"/>
              </w:rPr>
            </w:pPr>
          </w:p>
        </w:tc>
        <w:tc>
          <w:tcPr>
            <w:tcW w:w="1612" w:type="dxa"/>
            <w:vMerge w:val="restart"/>
            <w:tcBorders>
              <w:top w:val="nil"/>
              <w:left w:val="single" w:sz="4" w:space="0" w:color="auto"/>
              <w:bottom w:val="single" w:sz="8" w:space="0" w:color="000000"/>
              <w:right w:val="single" w:sz="8" w:space="0" w:color="auto"/>
            </w:tcBorders>
            <w:shd w:val="clear" w:color="auto" w:fill="auto"/>
            <w:vAlign w:val="center"/>
            <w:hideMark/>
          </w:tcPr>
          <w:p w14:paraId="05F50DD4" w14:textId="77777777" w:rsidR="00557CC0" w:rsidRPr="0026002B" w:rsidRDefault="00557CC0" w:rsidP="00A61841">
            <w:pPr>
              <w:overflowPunct/>
              <w:autoSpaceDE/>
              <w:autoSpaceDN/>
              <w:adjustRightInd/>
              <w:spacing w:after="0"/>
              <w:jc w:val="center"/>
              <w:textAlignment w:val="auto"/>
              <w:rPr>
                <w:rFonts w:eastAsia="Times New Roman"/>
                <w:b/>
                <w:bCs/>
                <w:color w:val="000000"/>
                <w:sz w:val="18"/>
                <w:lang w:eastAsia="en-GB"/>
              </w:rPr>
            </w:pPr>
            <w:r w:rsidRPr="0026002B">
              <w:rPr>
                <w:rFonts w:eastAsia="Times New Roman"/>
                <w:b/>
                <w:bCs/>
                <w:color w:val="000000"/>
                <w:sz w:val="18"/>
                <w:lang w:eastAsia="ja-JP"/>
              </w:rPr>
              <w:t>Video Cameras</w:t>
            </w:r>
          </w:p>
        </w:tc>
        <w:tc>
          <w:tcPr>
            <w:tcW w:w="4394" w:type="dxa"/>
            <w:vMerge w:val="restart"/>
            <w:tcBorders>
              <w:top w:val="nil"/>
              <w:left w:val="single" w:sz="8" w:space="0" w:color="auto"/>
              <w:bottom w:val="single" w:sz="8" w:space="0" w:color="000000"/>
              <w:right w:val="single" w:sz="8" w:space="0" w:color="auto"/>
            </w:tcBorders>
            <w:shd w:val="clear" w:color="auto" w:fill="auto"/>
            <w:vAlign w:val="center"/>
            <w:hideMark/>
          </w:tcPr>
          <w:p w14:paraId="252024C1"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r w:rsidRPr="0026002B">
              <w:rPr>
                <w:rFonts w:eastAsia="Times New Roman"/>
                <w:color w:val="000000"/>
                <w:sz w:val="18"/>
                <w:lang w:eastAsia="ja-JP"/>
              </w:rPr>
              <w:t>Steering systems that use cameras that watch road (or indoor) markings.</w:t>
            </w:r>
          </w:p>
        </w:tc>
        <w:tc>
          <w:tcPr>
            <w:tcW w:w="8080" w:type="dxa"/>
            <w:tcBorders>
              <w:top w:val="nil"/>
              <w:left w:val="nil"/>
              <w:bottom w:val="nil"/>
              <w:right w:val="single" w:sz="4" w:space="0" w:color="auto"/>
            </w:tcBorders>
            <w:shd w:val="clear" w:color="auto" w:fill="auto"/>
            <w:vAlign w:val="center"/>
            <w:hideMark/>
          </w:tcPr>
          <w:p w14:paraId="5D2ED66E"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r w:rsidRPr="0026002B">
              <w:rPr>
                <w:rFonts w:eastAsia="Times New Roman"/>
                <w:color w:val="000000"/>
                <w:sz w:val="18"/>
                <w:lang w:eastAsia="ja-JP"/>
              </w:rPr>
              <w:t>Extrapolation of features.</w:t>
            </w:r>
          </w:p>
        </w:tc>
      </w:tr>
      <w:tr w:rsidR="00D13E87" w:rsidRPr="0026002B" w14:paraId="697149E3" w14:textId="77777777" w:rsidTr="0026002B">
        <w:trPr>
          <w:trHeight w:val="288"/>
        </w:trPr>
        <w:tc>
          <w:tcPr>
            <w:tcW w:w="515" w:type="dxa"/>
            <w:vMerge/>
            <w:tcBorders>
              <w:left w:val="single" w:sz="4" w:space="0" w:color="auto"/>
              <w:bottom w:val="single" w:sz="4" w:space="0" w:color="auto"/>
              <w:right w:val="single" w:sz="4" w:space="0" w:color="auto"/>
            </w:tcBorders>
            <w:vAlign w:val="center"/>
            <w:hideMark/>
          </w:tcPr>
          <w:p w14:paraId="38A56097" w14:textId="77777777" w:rsidR="00557CC0" w:rsidRPr="0026002B" w:rsidRDefault="00557CC0" w:rsidP="00557CC0">
            <w:pPr>
              <w:spacing w:after="0"/>
              <w:jc w:val="center"/>
              <w:rPr>
                <w:rFonts w:eastAsia="Times New Roman"/>
                <w:b/>
                <w:bCs/>
                <w:color w:val="000000"/>
                <w:sz w:val="18"/>
                <w:lang w:eastAsia="en-GB"/>
              </w:rPr>
            </w:pPr>
          </w:p>
        </w:tc>
        <w:tc>
          <w:tcPr>
            <w:tcW w:w="1612" w:type="dxa"/>
            <w:vMerge/>
            <w:tcBorders>
              <w:top w:val="nil"/>
              <w:left w:val="single" w:sz="4" w:space="0" w:color="auto"/>
              <w:bottom w:val="single" w:sz="8" w:space="0" w:color="000000"/>
              <w:right w:val="single" w:sz="8" w:space="0" w:color="auto"/>
            </w:tcBorders>
            <w:vAlign w:val="center"/>
            <w:hideMark/>
          </w:tcPr>
          <w:p w14:paraId="3B7763D6" w14:textId="77777777" w:rsidR="00557CC0" w:rsidRPr="0026002B" w:rsidRDefault="00557CC0" w:rsidP="00A61841">
            <w:pPr>
              <w:overflowPunct/>
              <w:autoSpaceDE/>
              <w:autoSpaceDN/>
              <w:adjustRightInd/>
              <w:spacing w:after="0"/>
              <w:textAlignment w:val="auto"/>
              <w:rPr>
                <w:rFonts w:eastAsia="Times New Roman"/>
                <w:b/>
                <w:bCs/>
                <w:color w:val="000000"/>
                <w:sz w:val="18"/>
                <w:lang w:eastAsia="en-GB"/>
              </w:rPr>
            </w:pPr>
          </w:p>
        </w:tc>
        <w:tc>
          <w:tcPr>
            <w:tcW w:w="4394" w:type="dxa"/>
            <w:vMerge/>
            <w:tcBorders>
              <w:top w:val="nil"/>
              <w:left w:val="single" w:sz="8" w:space="0" w:color="auto"/>
              <w:bottom w:val="single" w:sz="8" w:space="0" w:color="000000"/>
              <w:right w:val="single" w:sz="8" w:space="0" w:color="auto"/>
            </w:tcBorders>
            <w:vAlign w:val="center"/>
            <w:hideMark/>
          </w:tcPr>
          <w:p w14:paraId="6E3DE08E"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p>
        </w:tc>
        <w:tc>
          <w:tcPr>
            <w:tcW w:w="8080" w:type="dxa"/>
            <w:tcBorders>
              <w:top w:val="nil"/>
              <w:left w:val="nil"/>
              <w:bottom w:val="nil"/>
              <w:right w:val="single" w:sz="4" w:space="0" w:color="auto"/>
            </w:tcBorders>
            <w:shd w:val="clear" w:color="auto" w:fill="auto"/>
            <w:vAlign w:val="center"/>
            <w:hideMark/>
          </w:tcPr>
          <w:p w14:paraId="56DCA34B"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r w:rsidRPr="0026002B">
              <w:rPr>
                <w:rFonts w:eastAsia="Times New Roman"/>
                <w:color w:val="000000"/>
                <w:sz w:val="18"/>
                <w:lang w:eastAsia="ja-JP"/>
              </w:rPr>
              <w:t>“Blind” by thick fog, darkness, and bright light.</w:t>
            </w:r>
          </w:p>
        </w:tc>
      </w:tr>
      <w:tr w:rsidR="00D13E87" w:rsidRPr="0026002B" w14:paraId="032EC49D" w14:textId="77777777" w:rsidTr="0026002B">
        <w:trPr>
          <w:trHeight w:val="300"/>
        </w:trPr>
        <w:tc>
          <w:tcPr>
            <w:tcW w:w="515" w:type="dxa"/>
            <w:vMerge/>
            <w:tcBorders>
              <w:left w:val="single" w:sz="4" w:space="0" w:color="auto"/>
              <w:bottom w:val="single" w:sz="4" w:space="0" w:color="auto"/>
              <w:right w:val="single" w:sz="4" w:space="0" w:color="auto"/>
            </w:tcBorders>
            <w:vAlign w:val="center"/>
            <w:hideMark/>
          </w:tcPr>
          <w:p w14:paraId="3A2C7AE8" w14:textId="77777777" w:rsidR="00557CC0" w:rsidRPr="0026002B" w:rsidRDefault="00557CC0" w:rsidP="00557CC0">
            <w:pPr>
              <w:spacing w:after="0"/>
              <w:jc w:val="center"/>
              <w:rPr>
                <w:rFonts w:eastAsia="Times New Roman"/>
                <w:b/>
                <w:bCs/>
                <w:color w:val="000000"/>
                <w:sz w:val="18"/>
                <w:lang w:eastAsia="en-GB"/>
              </w:rPr>
            </w:pPr>
          </w:p>
        </w:tc>
        <w:tc>
          <w:tcPr>
            <w:tcW w:w="1612" w:type="dxa"/>
            <w:vMerge/>
            <w:tcBorders>
              <w:top w:val="nil"/>
              <w:left w:val="single" w:sz="4" w:space="0" w:color="auto"/>
              <w:bottom w:val="single" w:sz="8" w:space="0" w:color="000000"/>
              <w:right w:val="single" w:sz="8" w:space="0" w:color="auto"/>
            </w:tcBorders>
            <w:vAlign w:val="center"/>
            <w:hideMark/>
          </w:tcPr>
          <w:p w14:paraId="5773F045" w14:textId="77777777" w:rsidR="00557CC0" w:rsidRPr="0026002B" w:rsidRDefault="00557CC0" w:rsidP="00A61841">
            <w:pPr>
              <w:overflowPunct/>
              <w:autoSpaceDE/>
              <w:autoSpaceDN/>
              <w:adjustRightInd/>
              <w:spacing w:after="0"/>
              <w:textAlignment w:val="auto"/>
              <w:rPr>
                <w:rFonts w:eastAsia="Times New Roman"/>
                <w:b/>
                <w:bCs/>
                <w:color w:val="000000"/>
                <w:sz w:val="18"/>
                <w:lang w:eastAsia="en-GB"/>
              </w:rPr>
            </w:pPr>
          </w:p>
        </w:tc>
        <w:tc>
          <w:tcPr>
            <w:tcW w:w="4394" w:type="dxa"/>
            <w:vMerge/>
            <w:tcBorders>
              <w:top w:val="nil"/>
              <w:left w:val="single" w:sz="8" w:space="0" w:color="auto"/>
              <w:bottom w:val="single" w:sz="8" w:space="0" w:color="000000"/>
              <w:right w:val="single" w:sz="8" w:space="0" w:color="auto"/>
            </w:tcBorders>
            <w:vAlign w:val="center"/>
            <w:hideMark/>
          </w:tcPr>
          <w:p w14:paraId="15D566AE"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p>
        </w:tc>
        <w:tc>
          <w:tcPr>
            <w:tcW w:w="8080" w:type="dxa"/>
            <w:tcBorders>
              <w:top w:val="nil"/>
              <w:left w:val="nil"/>
              <w:bottom w:val="single" w:sz="8" w:space="0" w:color="auto"/>
              <w:right w:val="single" w:sz="4" w:space="0" w:color="auto"/>
            </w:tcBorders>
            <w:shd w:val="clear" w:color="auto" w:fill="auto"/>
            <w:vAlign w:val="center"/>
            <w:hideMark/>
          </w:tcPr>
          <w:p w14:paraId="36D0CBFF" w14:textId="77777777" w:rsidR="00557CC0" w:rsidRPr="0026002B" w:rsidRDefault="00557CC0" w:rsidP="00A61841">
            <w:pPr>
              <w:overflowPunct/>
              <w:autoSpaceDE/>
              <w:autoSpaceDN/>
              <w:adjustRightInd/>
              <w:spacing w:after="0"/>
              <w:textAlignment w:val="auto"/>
              <w:rPr>
                <w:rFonts w:eastAsia="Times New Roman"/>
                <w:color w:val="000000"/>
                <w:sz w:val="18"/>
                <w:lang w:eastAsia="en-GB"/>
              </w:rPr>
            </w:pPr>
            <w:r w:rsidRPr="0026002B">
              <w:rPr>
                <w:rFonts w:eastAsia="Times New Roman"/>
                <w:color w:val="000000"/>
                <w:sz w:val="18"/>
                <w:lang w:eastAsia="ja-JP"/>
              </w:rPr>
              <w:t>No info on absolute positioning.</w:t>
            </w:r>
          </w:p>
        </w:tc>
      </w:tr>
      <w:tr w:rsidR="00D13E87" w:rsidRPr="0026002B" w14:paraId="6B80B7F3" w14:textId="77777777" w:rsidTr="0026002B">
        <w:trPr>
          <w:trHeight w:val="288"/>
        </w:trPr>
        <w:tc>
          <w:tcPr>
            <w:tcW w:w="515" w:type="dxa"/>
            <w:vMerge/>
            <w:tcBorders>
              <w:left w:val="single" w:sz="4" w:space="0" w:color="auto"/>
              <w:bottom w:val="single" w:sz="4" w:space="0" w:color="auto"/>
              <w:right w:val="single" w:sz="4" w:space="0" w:color="auto"/>
            </w:tcBorders>
            <w:shd w:val="clear" w:color="000000" w:fill="C6D9F1"/>
            <w:textDirection w:val="btLr"/>
            <w:vAlign w:val="center"/>
            <w:hideMark/>
          </w:tcPr>
          <w:p w14:paraId="34397FBF" w14:textId="77777777" w:rsidR="00557CC0" w:rsidRPr="0026002B" w:rsidRDefault="00557CC0" w:rsidP="00557CC0">
            <w:pPr>
              <w:overflowPunct/>
              <w:autoSpaceDE/>
              <w:autoSpaceDN/>
              <w:adjustRightInd/>
              <w:spacing w:after="0"/>
              <w:jc w:val="center"/>
              <w:textAlignment w:val="auto"/>
              <w:rPr>
                <w:rFonts w:eastAsia="Times New Roman"/>
                <w:b/>
                <w:bCs/>
                <w:color w:val="000000"/>
                <w:sz w:val="18"/>
                <w:lang w:eastAsia="en-GB"/>
              </w:rPr>
            </w:pPr>
          </w:p>
        </w:tc>
        <w:tc>
          <w:tcPr>
            <w:tcW w:w="1612" w:type="dxa"/>
            <w:vMerge w:val="restart"/>
            <w:tcBorders>
              <w:top w:val="nil"/>
              <w:left w:val="single" w:sz="4" w:space="0" w:color="auto"/>
              <w:bottom w:val="single" w:sz="8" w:space="0" w:color="000000"/>
              <w:right w:val="single" w:sz="8" w:space="0" w:color="auto"/>
            </w:tcBorders>
            <w:shd w:val="clear" w:color="auto" w:fill="auto"/>
            <w:vAlign w:val="center"/>
            <w:hideMark/>
          </w:tcPr>
          <w:p w14:paraId="1CE68B86" w14:textId="349C9E17" w:rsidR="00557CC0" w:rsidRPr="0026002B" w:rsidRDefault="001352B7" w:rsidP="00557CC0">
            <w:pPr>
              <w:overflowPunct/>
              <w:autoSpaceDE/>
              <w:autoSpaceDN/>
              <w:adjustRightInd/>
              <w:spacing w:after="0"/>
              <w:jc w:val="center"/>
              <w:textAlignment w:val="auto"/>
              <w:rPr>
                <w:rFonts w:eastAsia="Times New Roman"/>
                <w:b/>
                <w:bCs/>
                <w:color w:val="000000"/>
                <w:sz w:val="18"/>
                <w:lang w:eastAsia="en-GB"/>
              </w:rPr>
            </w:pPr>
            <w:r>
              <w:rPr>
                <w:rFonts w:eastAsia="Times New Roman"/>
                <w:b/>
                <w:bCs/>
                <w:color w:val="000000"/>
                <w:sz w:val="18"/>
                <w:lang w:eastAsia="ja-JP"/>
              </w:rPr>
              <w:t>LiDAR</w:t>
            </w:r>
          </w:p>
        </w:tc>
        <w:tc>
          <w:tcPr>
            <w:tcW w:w="4394" w:type="dxa"/>
            <w:vMerge w:val="restart"/>
            <w:tcBorders>
              <w:top w:val="nil"/>
              <w:left w:val="single" w:sz="8" w:space="0" w:color="auto"/>
              <w:bottom w:val="single" w:sz="8" w:space="0" w:color="000000"/>
              <w:right w:val="single" w:sz="8" w:space="0" w:color="auto"/>
            </w:tcBorders>
            <w:shd w:val="clear" w:color="auto" w:fill="auto"/>
            <w:vAlign w:val="center"/>
            <w:hideMark/>
          </w:tcPr>
          <w:p w14:paraId="53834295" w14:textId="77777777" w:rsidR="00557CC0" w:rsidRPr="0026002B" w:rsidRDefault="00557CC0" w:rsidP="00557CC0">
            <w:pPr>
              <w:overflowPunct/>
              <w:autoSpaceDE/>
              <w:autoSpaceDN/>
              <w:adjustRightInd/>
              <w:spacing w:after="0"/>
              <w:textAlignment w:val="auto"/>
              <w:rPr>
                <w:rFonts w:eastAsia="Times New Roman"/>
                <w:color w:val="000000"/>
                <w:sz w:val="18"/>
                <w:lang w:eastAsia="en-GB"/>
              </w:rPr>
            </w:pPr>
            <w:r w:rsidRPr="0026002B">
              <w:rPr>
                <w:rFonts w:eastAsia="Times New Roman"/>
                <w:color w:val="000000"/>
                <w:sz w:val="18"/>
                <w:lang w:eastAsia="ja-JP"/>
              </w:rPr>
              <w:t>Optical remote sensing technology to measure distance to target by illuminating with light.</w:t>
            </w:r>
          </w:p>
        </w:tc>
        <w:tc>
          <w:tcPr>
            <w:tcW w:w="8080" w:type="dxa"/>
            <w:tcBorders>
              <w:top w:val="nil"/>
              <w:left w:val="nil"/>
              <w:bottom w:val="nil"/>
              <w:right w:val="single" w:sz="4" w:space="0" w:color="auto"/>
            </w:tcBorders>
            <w:shd w:val="clear" w:color="auto" w:fill="auto"/>
            <w:vAlign w:val="center"/>
            <w:hideMark/>
          </w:tcPr>
          <w:p w14:paraId="6D9E4317" w14:textId="77777777" w:rsidR="00557CC0" w:rsidRPr="0026002B" w:rsidRDefault="00557CC0" w:rsidP="00557CC0">
            <w:pPr>
              <w:overflowPunct/>
              <w:autoSpaceDE/>
              <w:autoSpaceDN/>
              <w:adjustRightInd/>
              <w:spacing w:after="0"/>
              <w:textAlignment w:val="auto"/>
              <w:rPr>
                <w:rFonts w:eastAsia="Times New Roman"/>
                <w:color w:val="000000"/>
                <w:sz w:val="18"/>
                <w:lang w:eastAsia="en-GB"/>
              </w:rPr>
            </w:pPr>
            <w:r w:rsidRPr="0026002B">
              <w:rPr>
                <w:rFonts w:eastAsia="Times New Roman"/>
                <w:color w:val="000000"/>
                <w:sz w:val="18"/>
                <w:lang w:eastAsia="ja-JP"/>
              </w:rPr>
              <w:t>Noise removal required, including weather effects.</w:t>
            </w:r>
          </w:p>
        </w:tc>
      </w:tr>
      <w:tr w:rsidR="00D13E87" w:rsidRPr="0026002B" w14:paraId="533A7794" w14:textId="77777777" w:rsidTr="0026002B">
        <w:trPr>
          <w:trHeight w:val="288"/>
        </w:trPr>
        <w:tc>
          <w:tcPr>
            <w:tcW w:w="515" w:type="dxa"/>
            <w:vMerge/>
            <w:tcBorders>
              <w:left w:val="single" w:sz="4" w:space="0" w:color="auto"/>
              <w:bottom w:val="single" w:sz="4" w:space="0" w:color="auto"/>
              <w:right w:val="single" w:sz="4" w:space="0" w:color="auto"/>
            </w:tcBorders>
            <w:vAlign w:val="center"/>
            <w:hideMark/>
          </w:tcPr>
          <w:p w14:paraId="441DC303" w14:textId="77777777" w:rsidR="00557CC0" w:rsidRPr="0026002B" w:rsidRDefault="00557CC0" w:rsidP="00557CC0">
            <w:pPr>
              <w:overflowPunct/>
              <w:autoSpaceDE/>
              <w:autoSpaceDN/>
              <w:adjustRightInd/>
              <w:spacing w:after="0"/>
              <w:textAlignment w:val="auto"/>
              <w:rPr>
                <w:rFonts w:eastAsia="Times New Roman"/>
                <w:b/>
                <w:bCs/>
                <w:color w:val="000000"/>
                <w:sz w:val="18"/>
                <w:lang w:eastAsia="en-GB"/>
              </w:rPr>
            </w:pPr>
          </w:p>
        </w:tc>
        <w:tc>
          <w:tcPr>
            <w:tcW w:w="1612" w:type="dxa"/>
            <w:vMerge/>
            <w:tcBorders>
              <w:top w:val="nil"/>
              <w:left w:val="single" w:sz="4" w:space="0" w:color="auto"/>
              <w:bottom w:val="single" w:sz="8" w:space="0" w:color="000000"/>
              <w:right w:val="single" w:sz="8" w:space="0" w:color="auto"/>
            </w:tcBorders>
            <w:vAlign w:val="center"/>
            <w:hideMark/>
          </w:tcPr>
          <w:p w14:paraId="44CF2CEC" w14:textId="77777777" w:rsidR="00557CC0" w:rsidRPr="0026002B" w:rsidRDefault="00557CC0" w:rsidP="00557CC0">
            <w:pPr>
              <w:overflowPunct/>
              <w:autoSpaceDE/>
              <w:autoSpaceDN/>
              <w:adjustRightInd/>
              <w:spacing w:after="0"/>
              <w:textAlignment w:val="auto"/>
              <w:rPr>
                <w:rFonts w:eastAsia="Times New Roman"/>
                <w:b/>
                <w:bCs/>
                <w:color w:val="000000"/>
                <w:sz w:val="18"/>
                <w:lang w:eastAsia="en-GB"/>
              </w:rPr>
            </w:pPr>
          </w:p>
        </w:tc>
        <w:tc>
          <w:tcPr>
            <w:tcW w:w="4394" w:type="dxa"/>
            <w:vMerge/>
            <w:tcBorders>
              <w:top w:val="nil"/>
              <w:left w:val="single" w:sz="8" w:space="0" w:color="auto"/>
              <w:bottom w:val="single" w:sz="8" w:space="0" w:color="000000"/>
              <w:right w:val="single" w:sz="8" w:space="0" w:color="auto"/>
            </w:tcBorders>
            <w:vAlign w:val="center"/>
            <w:hideMark/>
          </w:tcPr>
          <w:p w14:paraId="5AFB239D" w14:textId="77777777" w:rsidR="00557CC0" w:rsidRPr="0026002B" w:rsidRDefault="00557CC0" w:rsidP="00557CC0">
            <w:pPr>
              <w:overflowPunct/>
              <w:autoSpaceDE/>
              <w:autoSpaceDN/>
              <w:adjustRightInd/>
              <w:spacing w:after="0"/>
              <w:textAlignment w:val="auto"/>
              <w:rPr>
                <w:rFonts w:eastAsia="Times New Roman"/>
                <w:color w:val="000000"/>
                <w:sz w:val="18"/>
                <w:lang w:eastAsia="en-GB"/>
              </w:rPr>
            </w:pPr>
          </w:p>
        </w:tc>
        <w:tc>
          <w:tcPr>
            <w:tcW w:w="8080" w:type="dxa"/>
            <w:tcBorders>
              <w:top w:val="nil"/>
              <w:left w:val="nil"/>
              <w:bottom w:val="nil"/>
              <w:right w:val="single" w:sz="4" w:space="0" w:color="auto"/>
            </w:tcBorders>
            <w:shd w:val="clear" w:color="auto" w:fill="auto"/>
            <w:vAlign w:val="center"/>
            <w:hideMark/>
          </w:tcPr>
          <w:p w14:paraId="6F921B9E" w14:textId="77777777" w:rsidR="00557CC0" w:rsidRPr="0026002B" w:rsidRDefault="00557CC0" w:rsidP="00557CC0">
            <w:pPr>
              <w:overflowPunct/>
              <w:autoSpaceDE/>
              <w:autoSpaceDN/>
              <w:adjustRightInd/>
              <w:spacing w:after="0"/>
              <w:textAlignment w:val="auto"/>
              <w:rPr>
                <w:rFonts w:eastAsia="Times New Roman"/>
                <w:color w:val="000000"/>
                <w:sz w:val="18"/>
                <w:lang w:eastAsia="en-GB"/>
              </w:rPr>
            </w:pPr>
            <w:r w:rsidRPr="0026002B">
              <w:rPr>
                <w:rFonts w:eastAsia="Times New Roman"/>
                <w:color w:val="000000"/>
                <w:sz w:val="18"/>
                <w:lang w:eastAsia="ja-JP"/>
              </w:rPr>
              <w:t>Demanding calibration process.</w:t>
            </w:r>
          </w:p>
        </w:tc>
      </w:tr>
      <w:tr w:rsidR="00D13E87" w:rsidRPr="0026002B" w14:paraId="35EDC4B7" w14:textId="77777777" w:rsidTr="0026002B">
        <w:trPr>
          <w:trHeight w:val="757"/>
        </w:trPr>
        <w:tc>
          <w:tcPr>
            <w:tcW w:w="515" w:type="dxa"/>
            <w:vMerge/>
            <w:tcBorders>
              <w:left w:val="single" w:sz="4" w:space="0" w:color="auto"/>
              <w:bottom w:val="single" w:sz="4" w:space="0" w:color="auto"/>
              <w:right w:val="single" w:sz="4" w:space="0" w:color="auto"/>
            </w:tcBorders>
            <w:vAlign w:val="center"/>
            <w:hideMark/>
          </w:tcPr>
          <w:p w14:paraId="050A5A49" w14:textId="77777777" w:rsidR="00557CC0" w:rsidRPr="0026002B" w:rsidRDefault="00557CC0" w:rsidP="00557CC0">
            <w:pPr>
              <w:overflowPunct/>
              <w:autoSpaceDE/>
              <w:autoSpaceDN/>
              <w:adjustRightInd/>
              <w:spacing w:after="0"/>
              <w:textAlignment w:val="auto"/>
              <w:rPr>
                <w:rFonts w:eastAsia="Times New Roman"/>
                <w:b/>
                <w:bCs/>
                <w:color w:val="000000"/>
                <w:sz w:val="18"/>
                <w:lang w:eastAsia="en-GB"/>
              </w:rPr>
            </w:pPr>
          </w:p>
        </w:tc>
        <w:tc>
          <w:tcPr>
            <w:tcW w:w="1612" w:type="dxa"/>
            <w:vMerge/>
            <w:tcBorders>
              <w:top w:val="nil"/>
              <w:left w:val="single" w:sz="4" w:space="0" w:color="auto"/>
              <w:bottom w:val="single" w:sz="8" w:space="0" w:color="000000"/>
              <w:right w:val="single" w:sz="8" w:space="0" w:color="auto"/>
            </w:tcBorders>
            <w:vAlign w:val="center"/>
            <w:hideMark/>
          </w:tcPr>
          <w:p w14:paraId="79365D1C" w14:textId="77777777" w:rsidR="00557CC0" w:rsidRPr="0026002B" w:rsidRDefault="00557CC0" w:rsidP="00557CC0">
            <w:pPr>
              <w:overflowPunct/>
              <w:autoSpaceDE/>
              <w:autoSpaceDN/>
              <w:adjustRightInd/>
              <w:spacing w:after="0"/>
              <w:textAlignment w:val="auto"/>
              <w:rPr>
                <w:rFonts w:eastAsia="Times New Roman"/>
                <w:b/>
                <w:bCs/>
                <w:color w:val="000000"/>
                <w:sz w:val="18"/>
                <w:lang w:eastAsia="en-GB"/>
              </w:rPr>
            </w:pPr>
          </w:p>
        </w:tc>
        <w:tc>
          <w:tcPr>
            <w:tcW w:w="4394" w:type="dxa"/>
            <w:vMerge/>
            <w:tcBorders>
              <w:top w:val="nil"/>
              <w:left w:val="single" w:sz="8" w:space="0" w:color="auto"/>
              <w:bottom w:val="single" w:sz="8" w:space="0" w:color="000000"/>
              <w:right w:val="single" w:sz="8" w:space="0" w:color="auto"/>
            </w:tcBorders>
            <w:vAlign w:val="center"/>
            <w:hideMark/>
          </w:tcPr>
          <w:p w14:paraId="359EFD06" w14:textId="77777777" w:rsidR="00557CC0" w:rsidRPr="0026002B" w:rsidRDefault="00557CC0" w:rsidP="00557CC0">
            <w:pPr>
              <w:overflowPunct/>
              <w:autoSpaceDE/>
              <w:autoSpaceDN/>
              <w:adjustRightInd/>
              <w:spacing w:after="0"/>
              <w:textAlignment w:val="auto"/>
              <w:rPr>
                <w:rFonts w:eastAsia="Times New Roman"/>
                <w:color w:val="000000"/>
                <w:sz w:val="18"/>
                <w:lang w:eastAsia="en-GB"/>
              </w:rPr>
            </w:pPr>
          </w:p>
        </w:tc>
        <w:tc>
          <w:tcPr>
            <w:tcW w:w="8080" w:type="dxa"/>
            <w:tcBorders>
              <w:top w:val="nil"/>
              <w:left w:val="nil"/>
              <w:bottom w:val="nil"/>
              <w:right w:val="single" w:sz="4" w:space="0" w:color="auto"/>
            </w:tcBorders>
            <w:shd w:val="clear" w:color="auto" w:fill="auto"/>
            <w:vAlign w:val="center"/>
            <w:hideMark/>
          </w:tcPr>
          <w:p w14:paraId="2F5DA0C7" w14:textId="77777777" w:rsidR="00557CC0" w:rsidRPr="0026002B" w:rsidRDefault="00557CC0" w:rsidP="00557CC0">
            <w:pPr>
              <w:overflowPunct/>
              <w:autoSpaceDE/>
              <w:autoSpaceDN/>
              <w:adjustRightInd/>
              <w:spacing w:after="0"/>
              <w:textAlignment w:val="auto"/>
              <w:rPr>
                <w:rFonts w:eastAsia="Times New Roman"/>
                <w:color w:val="000000"/>
                <w:sz w:val="18"/>
                <w:lang w:eastAsia="en-GB"/>
              </w:rPr>
            </w:pPr>
            <w:r w:rsidRPr="0026002B">
              <w:rPr>
                <w:rFonts w:eastAsia="Times New Roman"/>
                <w:color w:val="000000"/>
                <w:sz w:val="18"/>
                <w:lang w:eastAsia="ja-JP"/>
              </w:rPr>
              <w:t>Positioning based on map-matching requires constant updates of the digital maps since the landscape is constantly changing.</w:t>
            </w:r>
          </w:p>
        </w:tc>
      </w:tr>
      <w:tr w:rsidR="00D13E87" w:rsidRPr="0026002B" w14:paraId="2A87DC87" w14:textId="77777777" w:rsidTr="0026002B">
        <w:trPr>
          <w:trHeight w:val="300"/>
        </w:trPr>
        <w:tc>
          <w:tcPr>
            <w:tcW w:w="515" w:type="dxa"/>
            <w:vMerge/>
            <w:tcBorders>
              <w:left w:val="single" w:sz="4" w:space="0" w:color="auto"/>
              <w:bottom w:val="single" w:sz="4" w:space="0" w:color="auto"/>
              <w:right w:val="single" w:sz="4" w:space="0" w:color="auto"/>
            </w:tcBorders>
            <w:vAlign w:val="center"/>
            <w:hideMark/>
          </w:tcPr>
          <w:p w14:paraId="7DA072D3" w14:textId="77777777" w:rsidR="00557CC0" w:rsidRPr="0026002B" w:rsidRDefault="00557CC0" w:rsidP="00557CC0">
            <w:pPr>
              <w:overflowPunct/>
              <w:autoSpaceDE/>
              <w:autoSpaceDN/>
              <w:adjustRightInd/>
              <w:spacing w:after="0"/>
              <w:textAlignment w:val="auto"/>
              <w:rPr>
                <w:rFonts w:eastAsia="Times New Roman"/>
                <w:b/>
                <w:bCs/>
                <w:color w:val="000000"/>
                <w:sz w:val="18"/>
                <w:lang w:eastAsia="en-GB"/>
              </w:rPr>
            </w:pPr>
          </w:p>
        </w:tc>
        <w:tc>
          <w:tcPr>
            <w:tcW w:w="1612" w:type="dxa"/>
            <w:vMerge/>
            <w:tcBorders>
              <w:top w:val="nil"/>
              <w:left w:val="single" w:sz="4" w:space="0" w:color="auto"/>
              <w:bottom w:val="single" w:sz="8" w:space="0" w:color="000000"/>
              <w:right w:val="single" w:sz="8" w:space="0" w:color="auto"/>
            </w:tcBorders>
            <w:vAlign w:val="center"/>
            <w:hideMark/>
          </w:tcPr>
          <w:p w14:paraId="0F61FA66" w14:textId="77777777" w:rsidR="00557CC0" w:rsidRPr="0026002B" w:rsidRDefault="00557CC0" w:rsidP="00557CC0">
            <w:pPr>
              <w:overflowPunct/>
              <w:autoSpaceDE/>
              <w:autoSpaceDN/>
              <w:adjustRightInd/>
              <w:spacing w:after="0"/>
              <w:textAlignment w:val="auto"/>
              <w:rPr>
                <w:rFonts w:eastAsia="Times New Roman"/>
                <w:b/>
                <w:bCs/>
                <w:color w:val="000000"/>
                <w:sz w:val="18"/>
                <w:lang w:eastAsia="en-GB"/>
              </w:rPr>
            </w:pPr>
          </w:p>
        </w:tc>
        <w:tc>
          <w:tcPr>
            <w:tcW w:w="4394" w:type="dxa"/>
            <w:vMerge/>
            <w:tcBorders>
              <w:top w:val="nil"/>
              <w:left w:val="single" w:sz="8" w:space="0" w:color="auto"/>
              <w:bottom w:val="single" w:sz="8" w:space="0" w:color="000000"/>
              <w:right w:val="single" w:sz="8" w:space="0" w:color="auto"/>
            </w:tcBorders>
            <w:vAlign w:val="center"/>
            <w:hideMark/>
          </w:tcPr>
          <w:p w14:paraId="3CCFC457" w14:textId="77777777" w:rsidR="00557CC0" w:rsidRPr="0026002B" w:rsidRDefault="00557CC0" w:rsidP="00557CC0">
            <w:pPr>
              <w:overflowPunct/>
              <w:autoSpaceDE/>
              <w:autoSpaceDN/>
              <w:adjustRightInd/>
              <w:spacing w:after="0"/>
              <w:textAlignment w:val="auto"/>
              <w:rPr>
                <w:rFonts w:eastAsia="Times New Roman"/>
                <w:color w:val="000000"/>
                <w:sz w:val="18"/>
                <w:lang w:eastAsia="en-GB"/>
              </w:rPr>
            </w:pPr>
          </w:p>
        </w:tc>
        <w:tc>
          <w:tcPr>
            <w:tcW w:w="8080" w:type="dxa"/>
            <w:tcBorders>
              <w:top w:val="nil"/>
              <w:left w:val="nil"/>
              <w:bottom w:val="single" w:sz="8" w:space="0" w:color="auto"/>
              <w:right w:val="single" w:sz="4" w:space="0" w:color="auto"/>
            </w:tcBorders>
            <w:shd w:val="clear" w:color="auto" w:fill="auto"/>
            <w:vAlign w:val="center"/>
            <w:hideMark/>
          </w:tcPr>
          <w:p w14:paraId="09AC1AAC" w14:textId="77777777" w:rsidR="00557CC0" w:rsidRPr="0026002B" w:rsidRDefault="00557CC0" w:rsidP="00557CC0">
            <w:pPr>
              <w:overflowPunct/>
              <w:autoSpaceDE/>
              <w:autoSpaceDN/>
              <w:adjustRightInd/>
              <w:spacing w:after="0"/>
              <w:textAlignment w:val="auto"/>
              <w:rPr>
                <w:rFonts w:eastAsia="Times New Roman"/>
                <w:color w:val="000000"/>
                <w:sz w:val="18"/>
                <w:lang w:eastAsia="en-GB"/>
              </w:rPr>
            </w:pPr>
            <w:r w:rsidRPr="0026002B">
              <w:rPr>
                <w:rFonts w:eastAsia="Times New Roman"/>
                <w:color w:val="000000"/>
                <w:sz w:val="18"/>
                <w:lang w:eastAsia="ja-JP"/>
              </w:rPr>
              <w:t>Accuracy: few cm</w:t>
            </w:r>
          </w:p>
        </w:tc>
      </w:tr>
    </w:tbl>
    <w:p w14:paraId="3923E8AE" w14:textId="77777777" w:rsidR="0026002B" w:rsidRDefault="0026002B" w:rsidP="0026002B">
      <w:pPr>
        <w:jc w:val="center"/>
        <w:rPr>
          <w:lang w:eastAsia="ja-JP"/>
        </w:rPr>
      </w:pPr>
      <w:r w:rsidRPr="00334F59">
        <w:rPr>
          <w:b/>
          <w:i/>
          <w:lang w:eastAsia="ja-JP"/>
        </w:rPr>
        <w:t xml:space="preserve">Table </w:t>
      </w:r>
      <w:r w:rsidR="00D21DCE">
        <w:rPr>
          <w:b/>
          <w:i/>
          <w:lang w:eastAsia="ja-JP"/>
        </w:rPr>
        <w:t>4</w:t>
      </w:r>
      <w:r w:rsidRPr="00334F59">
        <w:rPr>
          <w:b/>
          <w:i/>
          <w:lang w:eastAsia="ja-JP"/>
        </w:rPr>
        <w:t>.</w:t>
      </w:r>
      <w:r>
        <w:rPr>
          <w:lang w:eastAsia="ja-JP"/>
        </w:rPr>
        <w:t xml:space="preserve"> Common positioning technologies and sensors and their limitations</w:t>
      </w:r>
    </w:p>
    <w:p w14:paraId="519505F7" w14:textId="5D12C32C" w:rsidR="00FD2572" w:rsidRPr="00FD2572" w:rsidRDefault="0026002B" w:rsidP="002244AA">
      <w:r w:rsidRPr="0026002B">
        <w:t>Note that techniques in the above table that are based on Time of Arrival (ToA) or Time Difference of Arrival (TDoA) measurements are susceptible to shadowing, multipath and Non Line-of-Sight (NLoS) related errors. Moreover, these techniques also assume that the true position of the reference station (i.e. BS location or satellite orbit) is known. Hence, any error in the estimate of the reference station’s position also degrades performance of these technique</w:t>
      </w:r>
      <w:r w:rsidR="002244AA">
        <w:t>s</w:t>
      </w:r>
      <w:r w:rsidR="00913B43">
        <w:t>.</w:t>
      </w:r>
    </w:p>
    <w:p w14:paraId="642850C5" w14:textId="77777777" w:rsidR="00F41A27" w:rsidRPr="00913B43" w:rsidRDefault="00F41A27" w:rsidP="00913B43">
      <w:pPr>
        <w:rPr>
          <w:sz w:val="12"/>
        </w:rPr>
      </w:pPr>
    </w:p>
    <w:sectPr w:rsidR="00F41A27" w:rsidRPr="00913B43" w:rsidSect="002244AA">
      <w:pgSz w:w="16838" w:h="11906" w:orient="landscape"/>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FF6C27" w14:textId="77777777" w:rsidR="00DC5FBD" w:rsidRDefault="00DC5FBD">
      <w:r>
        <w:separator/>
      </w:r>
    </w:p>
  </w:endnote>
  <w:endnote w:type="continuationSeparator" w:id="0">
    <w:p w14:paraId="42F16071" w14:textId="77777777" w:rsidR="00DC5FBD" w:rsidRDefault="00DC5FBD">
      <w:r>
        <w:continuationSeparator/>
      </w:r>
    </w:p>
  </w:endnote>
  <w:endnote w:type="continuationNotice" w:id="1">
    <w:p w14:paraId="44F53A6A" w14:textId="77777777" w:rsidR="00DC5FBD" w:rsidRDefault="00DC5F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Grande">
    <w:charset w:val="00"/>
    <w:family w:val="auto"/>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603A7B" w14:textId="77777777" w:rsidR="009464DA" w:rsidRDefault="009464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BE9ED3" w14:textId="77777777" w:rsidR="00DC5FBD" w:rsidRDefault="00DC5FBD">
      <w:r>
        <w:separator/>
      </w:r>
    </w:p>
  </w:footnote>
  <w:footnote w:type="continuationSeparator" w:id="0">
    <w:p w14:paraId="733CE96C" w14:textId="77777777" w:rsidR="00DC5FBD" w:rsidRDefault="00DC5FBD">
      <w:r>
        <w:continuationSeparator/>
      </w:r>
    </w:p>
  </w:footnote>
  <w:footnote w:type="continuationNotice" w:id="1">
    <w:p w14:paraId="12A0C8FD" w14:textId="77777777" w:rsidR="00DC5FBD" w:rsidRDefault="00DC5FB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2590B" w14:textId="77777777" w:rsidR="009464DA" w:rsidRDefault="009464D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44EC54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741DEF"/>
    <w:multiLevelType w:val="hybridMultilevel"/>
    <w:tmpl w:val="01FA1F2C"/>
    <w:lvl w:ilvl="0" w:tplc="6FB61CD8">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D913332"/>
    <w:multiLevelType w:val="hybridMultilevel"/>
    <w:tmpl w:val="698460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F4A4C8C"/>
    <w:multiLevelType w:val="hybridMultilevel"/>
    <w:tmpl w:val="BE2405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4F534FC"/>
    <w:multiLevelType w:val="hybridMultilevel"/>
    <w:tmpl w:val="DD5A74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F028CB"/>
    <w:multiLevelType w:val="hybridMultilevel"/>
    <w:tmpl w:val="7CA43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F214A2"/>
    <w:multiLevelType w:val="hybridMultilevel"/>
    <w:tmpl w:val="9F284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281C2F"/>
    <w:multiLevelType w:val="hybridMultilevel"/>
    <w:tmpl w:val="DD3E1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C468DE"/>
    <w:multiLevelType w:val="hybridMultilevel"/>
    <w:tmpl w:val="CB7627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6338A1"/>
    <w:multiLevelType w:val="hybridMultilevel"/>
    <w:tmpl w:val="84C85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691C5D"/>
    <w:multiLevelType w:val="hybridMultilevel"/>
    <w:tmpl w:val="AB765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6D6C25"/>
    <w:multiLevelType w:val="hybridMultilevel"/>
    <w:tmpl w:val="41389484"/>
    <w:lvl w:ilvl="0" w:tplc="DDEC6BA6">
      <w:start w:val="2"/>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C070D8"/>
    <w:multiLevelType w:val="hybridMultilevel"/>
    <w:tmpl w:val="A710B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157D16"/>
    <w:multiLevelType w:val="hybridMultilevel"/>
    <w:tmpl w:val="0D06DD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F63975"/>
    <w:multiLevelType w:val="hybridMultilevel"/>
    <w:tmpl w:val="FEB61B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8238F3"/>
    <w:multiLevelType w:val="hybridMultilevel"/>
    <w:tmpl w:val="05527C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16C3C13"/>
    <w:multiLevelType w:val="multilevel"/>
    <w:tmpl w:val="8B0E1910"/>
    <w:lvl w:ilvl="0">
      <w:start w:val="1"/>
      <w:numFmt w:val="decimal"/>
      <w:lvlText w:val="%1"/>
      <w:lvlJc w:val="left"/>
      <w:pPr>
        <w:tabs>
          <w:tab w:val="num" w:pos="907"/>
        </w:tabs>
        <w:ind w:left="907" w:hanging="907"/>
      </w:pPr>
    </w:lvl>
    <w:lvl w:ilvl="1">
      <w:start w:val="1"/>
      <w:numFmt w:val="decimal"/>
      <w:lvlText w:val="%1.%2"/>
      <w:lvlJc w:val="left"/>
      <w:pPr>
        <w:tabs>
          <w:tab w:val="num" w:pos="907"/>
        </w:tabs>
        <w:ind w:left="907" w:hanging="907"/>
      </w:pPr>
    </w:lvl>
    <w:lvl w:ilvl="2">
      <w:start w:val="1"/>
      <w:numFmt w:val="decimal"/>
      <w:lvlText w:val="%1.%2.%3"/>
      <w:lvlJc w:val="left"/>
      <w:pPr>
        <w:tabs>
          <w:tab w:val="num" w:pos="907"/>
        </w:tabs>
        <w:ind w:left="907" w:hanging="907"/>
      </w:pPr>
    </w:lvl>
    <w:lvl w:ilvl="3">
      <w:start w:val="1"/>
      <w:numFmt w:val="decimal"/>
      <w:lvlText w:val="%1.%2.%3.%4"/>
      <w:lvlJc w:val="left"/>
      <w:pPr>
        <w:tabs>
          <w:tab w:val="num" w:pos="907"/>
        </w:tabs>
        <w:ind w:left="907" w:hanging="907"/>
      </w:pPr>
    </w:lvl>
    <w:lvl w:ilvl="4">
      <w:start w:val="1"/>
      <w:numFmt w:val="decimal"/>
      <w:lvlText w:val="%1.%2.%3.%4.%5"/>
      <w:lvlJc w:val="left"/>
      <w:pPr>
        <w:tabs>
          <w:tab w:val="num" w:pos="1440"/>
        </w:tabs>
        <w:ind w:left="907" w:hanging="907"/>
      </w:pPr>
    </w:lvl>
    <w:lvl w:ilvl="5">
      <w:start w:val="1"/>
      <w:numFmt w:val="decimal"/>
      <w:lvlText w:val="%1.%2.%3.%4.%5.%6"/>
      <w:lvlJc w:val="left"/>
      <w:pPr>
        <w:tabs>
          <w:tab w:val="num" w:pos="1440"/>
        </w:tabs>
        <w:ind w:left="907" w:hanging="907"/>
      </w:pPr>
    </w:lvl>
    <w:lvl w:ilvl="6">
      <w:start w:val="1"/>
      <w:numFmt w:val="decimal"/>
      <w:lvlText w:val="%1.%2.%3.%4.%5.%6.%7"/>
      <w:lvlJc w:val="left"/>
      <w:pPr>
        <w:tabs>
          <w:tab w:val="num" w:pos="1800"/>
        </w:tabs>
        <w:ind w:left="907" w:hanging="907"/>
      </w:pPr>
    </w:lvl>
    <w:lvl w:ilvl="7">
      <w:start w:val="1"/>
      <w:numFmt w:val="decimal"/>
      <w:lvlText w:val="%1.%2.%3.%4.%5.%6.%7.%8"/>
      <w:lvlJc w:val="left"/>
      <w:pPr>
        <w:tabs>
          <w:tab w:val="num" w:pos="2160"/>
        </w:tabs>
        <w:ind w:left="907" w:hanging="907"/>
      </w:pPr>
    </w:lvl>
    <w:lvl w:ilvl="8">
      <w:start w:val="1"/>
      <w:numFmt w:val="upperLetter"/>
      <w:lvlText w:val="Appendix %9"/>
      <w:lvlJc w:val="left"/>
      <w:pPr>
        <w:tabs>
          <w:tab w:val="num" w:pos="3067"/>
        </w:tabs>
        <w:ind w:left="2268" w:hanging="1361"/>
      </w:pPr>
    </w:lvl>
  </w:abstractNum>
  <w:abstractNum w:abstractNumId="19" w15:restartNumberingAfterBreak="0">
    <w:nsid w:val="3244224C"/>
    <w:multiLevelType w:val="hybridMultilevel"/>
    <w:tmpl w:val="CC243C44"/>
    <w:lvl w:ilvl="0" w:tplc="8B2EFD1E">
      <w:start w:val="1"/>
      <w:numFmt w:val="bullet"/>
      <w:lvlText w:val="•"/>
      <w:lvlJc w:val="left"/>
      <w:pPr>
        <w:tabs>
          <w:tab w:val="num" w:pos="720"/>
        </w:tabs>
        <w:ind w:left="720" w:hanging="360"/>
      </w:pPr>
      <w:rPr>
        <w:rFonts w:ascii="Arial" w:hAnsi="Arial" w:hint="default"/>
      </w:rPr>
    </w:lvl>
    <w:lvl w:ilvl="1" w:tplc="14846DCE" w:tentative="1">
      <w:start w:val="1"/>
      <w:numFmt w:val="bullet"/>
      <w:lvlText w:val="•"/>
      <w:lvlJc w:val="left"/>
      <w:pPr>
        <w:tabs>
          <w:tab w:val="num" w:pos="1440"/>
        </w:tabs>
        <w:ind w:left="1440" w:hanging="360"/>
      </w:pPr>
      <w:rPr>
        <w:rFonts w:ascii="Arial" w:hAnsi="Arial" w:hint="default"/>
      </w:rPr>
    </w:lvl>
    <w:lvl w:ilvl="2" w:tplc="E02800C0" w:tentative="1">
      <w:start w:val="1"/>
      <w:numFmt w:val="bullet"/>
      <w:lvlText w:val="•"/>
      <w:lvlJc w:val="left"/>
      <w:pPr>
        <w:tabs>
          <w:tab w:val="num" w:pos="2160"/>
        </w:tabs>
        <w:ind w:left="2160" w:hanging="360"/>
      </w:pPr>
      <w:rPr>
        <w:rFonts w:ascii="Arial" w:hAnsi="Arial" w:hint="default"/>
      </w:rPr>
    </w:lvl>
    <w:lvl w:ilvl="3" w:tplc="2A7AFB1C" w:tentative="1">
      <w:start w:val="1"/>
      <w:numFmt w:val="bullet"/>
      <w:lvlText w:val="•"/>
      <w:lvlJc w:val="left"/>
      <w:pPr>
        <w:tabs>
          <w:tab w:val="num" w:pos="2880"/>
        </w:tabs>
        <w:ind w:left="2880" w:hanging="360"/>
      </w:pPr>
      <w:rPr>
        <w:rFonts w:ascii="Arial" w:hAnsi="Arial" w:hint="default"/>
      </w:rPr>
    </w:lvl>
    <w:lvl w:ilvl="4" w:tplc="FB323922" w:tentative="1">
      <w:start w:val="1"/>
      <w:numFmt w:val="bullet"/>
      <w:lvlText w:val="•"/>
      <w:lvlJc w:val="left"/>
      <w:pPr>
        <w:tabs>
          <w:tab w:val="num" w:pos="3600"/>
        </w:tabs>
        <w:ind w:left="3600" w:hanging="360"/>
      </w:pPr>
      <w:rPr>
        <w:rFonts w:ascii="Arial" w:hAnsi="Arial" w:hint="default"/>
      </w:rPr>
    </w:lvl>
    <w:lvl w:ilvl="5" w:tplc="4ED22AFE" w:tentative="1">
      <w:start w:val="1"/>
      <w:numFmt w:val="bullet"/>
      <w:lvlText w:val="•"/>
      <w:lvlJc w:val="left"/>
      <w:pPr>
        <w:tabs>
          <w:tab w:val="num" w:pos="4320"/>
        </w:tabs>
        <w:ind w:left="4320" w:hanging="360"/>
      </w:pPr>
      <w:rPr>
        <w:rFonts w:ascii="Arial" w:hAnsi="Arial" w:hint="default"/>
      </w:rPr>
    </w:lvl>
    <w:lvl w:ilvl="6" w:tplc="B3EACA0A" w:tentative="1">
      <w:start w:val="1"/>
      <w:numFmt w:val="bullet"/>
      <w:lvlText w:val="•"/>
      <w:lvlJc w:val="left"/>
      <w:pPr>
        <w:tabs>
          <w:tab w:val="num" w:pos="5040"/>
        </w:tabs>
        <w:ind w:left="5040" w:hanging="360"/>
      </w:pPr>
      <w:rPr>
        <w:rFonts w:ascii="Arial" w:hAnsi="Arial" w:hint="default"/>
      </w:rPr>
    </w:lvl>
    <w:lvl w:ilvl="7" w:tplc="6C5A44C4" w:tentative="1">
      <w:start w:val="1"/>
      <w:numFmt w:val="bullet"/>
      <w:lvlText w:val="•"/>
      <w:lvlJc w:val="left"/>
      <w:pPr>
        <w:tabs>
          <w:tab w:val="num" w:pos="5760"/>
        </w:tabs>
        <w:ind w:left="5760" w:hanging="360"/>
      </w:pPr>
      <w:rPr>
        <w:rFonts w:ascii="Arial" w:hAnsi="Arial" w:hint="default"/>
      </w:rPr>
    </w:lvl>
    <w:lvl w:ilvl="8" w:tplc="69CE6C2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C2725B"/>
    <w:multiLevelType w:val="hybridMultilevel"/>
    <w:tmpl w:val="D66202B2"/>
    <w:lvl w:ilvl="0" w:tplc="DB24B834">
      <w:start w:val="1"/>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2" w15:restartNumberingAfterBreak="0">
    <w:nsid w:val="3C3A4A5E"/>
    <w:multiLevelType w:val="hybridMultilevel"/>
    <w:tmpl w:val="9EAA88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E2D13C4"/>
    <w:multiLevelType w:val="hybridMultilevel"/>
    <w:tmpl w:val="59F47D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7FF449F"/>
    <w:multiLevelType w:val="hybridMultilevel"/>
    <w:tmpl w:val="FB885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452C89"/>
    <w:multiLevelType w:val="hybridMultilevel"/>
    <w:tmpl w:val="8F5EAE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F05912"/>
    <w:multiLevelType w:val="hybridMultilevel"/>
    <w:tmpl w:val="7E36506A"/>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51487F43"/>
    <w:multiLevelType w:val="hybridMultilevel"/>
    <w:tmpl w:val="FB104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9" w15:restartNumberingAfterBreak="0">
    <w:nsid w:val="56F94433"/>
    <w:multiLevelType w:val="hybridMultilevel"/>
    <w:tmpl w:val="3760E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154FE2"/>
    <w:multiLevelType w:val="hybridMultilevel"/>
    <w:tmpl w:val="C3A65F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59166E71"/>
    <w:multiLevelType w:val="hybridMultilevel"/>
    <w:tmpl w:val="4C3C1B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3" w15:restartNumberingAfterBreak="0">
    <w:nsid w:val="5DEB4995"/>
    <w:multiLevelType w:val="hybridMultilevel"/>
    <w:tmpl w:val="34949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1EB4CDA"/>
    <w:multiLevelType w:val="hybridMultilevel"/>
    <w:tmpl w:val="0E3A3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2E8365B"/>
    <w:multiLevelType w:val="hybridMultilevel"/>
    <w:tmpl w:val="DBCEFF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465432D"/>
    <w:multiLevelType w:val="hybridMultilevel"/>
    <w:tmpl w:val="B3FAF8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5DE42B4"/>
    <w:multiLevelType w:val="hybridMultilevel"/>
    <w:tmpl w:val="78E095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9855DEB"/>
    <w:multiLevelType w:val="multilevel"/>
    <w:tmpl w:val="B6068D94"/>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1F369C"/>
    <w:multiLevelType w:val="multilevel"/>
    <w:tmpl w:val="6A640A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9A510C3"/>
    <w:multiLevelType w:val="hybridMultilevel"/>
    <w:tmpl w:val="926483B6"/>
    <w:lvl w:ilvl="0" w:tplc="F0F8DD54">
      <w:start w:val="5"/>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2" w15:restartNumberingAfterBreak="0">
    <w:nsid w:val="7EB824A2"/>
    <w:multiLevelType w:val="hybridMultilevel"/>
    <w:tmpl w:val="1A162A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F4E3174"/>
    <w:multiLevelType w:val="hybridMultilevel"/>
    <w:tmpl w:val="4AA4D75E"/>
    <w:lvl w:ilvl="0" w:tplc="35F8D70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2"/>
  </w:num>
  <w:num w:numId="3">
    <w:abstractNumId w:val="28"/>
  </w:num>
  <w:num w:numId="4">
    <w:abstractNumId w:val="21"/>
  </w:num>
  <w:num w:numId="5">
    <w:abstractNumId w:val="41"/>
  </w:num>
  <w:num w:numId="6">
    <w:abstractNumId w:val="3"/>
  </w:num>
  <w:num w:numId="7">
    <w:abstractNumId w:val="2"/>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22"/>
  </w:num>
  <w:num w:numId="12">
    <w:abstractNumId w:val="23"/>
  </w:num>
  <w:num w:numId="13">
    <w:abstractNumId w:val="4"/>
  </w:num>
  <w:num w:numId="14">
    <w:abstractNumId w:val="30"/>
  </w:num>
  <w:num w:numId="15">
    <w:abstractNumId w:val="40"/>
  </w:num>
  <w:num w:numId="16">
    <w:abstractNumId w:val="26"/>
  </w:num>
  <w:num w:numId="17">
    <w:abstractNumId w:val="37"/>
  </w:num>
  <w:num w:numId="18">
    <w:abstractNumId w:val="20"/>
  </w:num>
  <w:num w:numId="19">
    <w:abstractNumId w:val="13"/>
  </w:num>
  <w:num w:numId="20">
    <w:abstractNumId w:val="36"/>
  </w:num>
  <w:num w:numId="21">
    <w:abstractNumId w:val="14"/>
  </w:num>
  <w:num w:numId="22">
    <w:abstractNumId w:val="25"/>
  </w:num>
  <w:num w:numId="23">
    <w:abstractNumId w:val="19"/>
  </w:num>
  <w:num w:numId="24">
    <w:abstractNumId w:val="38"/>
  </w:num>
  <w:num w:numId="25">
    <w:abstractNumId w:val="0"/>
  </w:num>
  <w:num w:numId="26">
    <w:abstractNumId w:val="39"/>
  </w:num>
  <w:num w:numId="27">
    <w:abstractNumId w:val="9"/>
  </w:num>
  <w:num w:numId="28">
    <w:abstractNumId w:val="12"/>
  </w:num>
  <w:num w:numId="29">
    <w:abstractNumId w:val="1"/>
    <w:lvlOverride w:ilvl="0">
      <w:lvl w:ilvl="0">
        <w:numFmt w:val="bullet"/>
        <w:lvlText w:val="∑"/>
        <w:legacy w:legacy="1" w:legacySpace="0" w:legacyIndent="0"/>
        <w:lvlJc w:val="left"/>
        <w:rPr>
          <w:rFonts w:ascii="Lucida Grande" w:hAnsi="Lucida Grande" w:cs="Lucida Grande" w:hint="default"/>
          <w:sz w:val="22"/>
        </w:rPr>
      </w:lvl>
    </w:lvlOverride>
  </w:num>
  <w:num w:numId="30">
    <w:abstractNumId w:val="17"/>
  </w:num>
  <w:num w:numId="31">
    <w:abstractNumId w:val="11"/>
  </w:num>
  <w:num w:numId="32">
    <w:abstractNumId w:val="35"/>
  </w:num>
  <w:num w:numId="33">
    <w:abstractNumId w:val="15"/>
  </w:num>
  <w:num w:numId="34">
    <w:abstractNumId w:val="34"/>
  </w:num>
  <w:num w:numId="35">
    <w:abstractNumId w:val="6"/>
  </w:num>
  <w:num w:numId="36">
    <w:abstractNumId w:val="31"/>
  </w:num>
  <w:num w:numId="37">
    <w:abstractNumId w:val="29"/>
  </w:num>
  <w:num w:numId="38">
    <w:abstractNumId w:val="33"/>
  </w:num>
  <w:num w:numId="39">
    <w:abstractNumId w:val="24"/>
  </w:num>
  <w:num w:numId="40">
    <w:abstractNumId w:val="27"/>
  </w:num>
  <w:num w:numId="41">
    <w:abstractNumId w:val="7"/>
  </w:num>
  <w:num w:numId="42">
    <w:abstractNumId w:val="42"/>
  </w:num>
  <w:num w:numId="43">
    <w:abstractNumId w:val="8"/>
  </w:num>
  <w:num w:numId="44">
    <w:abstractNumId w:val="10"/>
  </w:num>
  <w:num w:numId="45">
    <w:abstractNumId w:val="43"/>
  </w:num>
  <w:num w:numId="4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86D"/>
    <w:rsid w:val="00003B9A"/>
    <w:rsid w:val="00006EF7"/>
    <w:rsid w:val="000100E1"/>
    <w:rsid w:val="00012214"/>
    <w:rsid w:val="000141F2"/>
    <w:rsid w:val="0001715F"/>
    <w:rsid w:val="0001737E"/>
    <w:rsid w:val="000205C5"/>
    <w:rsid w:val="0002245B"/>
    <w:rsid w:val="000228DE"/>
    <w:rsid w:val="000301EE"/>
    <w:rsid w:val="000313F2"/>
    <w:rsid w:val="0003346F"/>
    <w:rsid w:val="0003648F"/>
    <w:rsid w:val="00036D35"/>
    <w:rsid w:val="00037C06"/>
    <w:rsid w:val="0004382E"/>
    <w:rsid w:val="00047E0F"/>
    <w:rsid w:val="00050C2B"/>
    <w:rsid w:val="00051C39"/>
    <w:rsid w:val="00052BF8"/>
    <w:rsid w:val="00055C52"/>
    <w:rsid w:val="00057116"/>
    <w:rsid w:val="000573AB"/>
    <w:rsid w:val="00060D30"/>
    <w:rsid w:val="000613FA"/>
    <w:rsid w:val="000645FA"/>
    <w:rsid w:val="000665AC"/>
    <w:rsid w:val="000666D1"/>
    <w:rsid w:val="00067741"/>
    <w:rsid w:val="00072E8A"/>
    <w:rsid w:val="000746E4"/>
    <w:rsid w:val="0008078B"/>
    <w:rsid w:val="0008353B"/>
    <w:rsid w:val="00085590"/>
    <w:rsid w:val="00092F8C"/>
    <w:rsid w:val="000A05B9"/>
    <w:rsid w:val="000A1323"/>
    <w:rsid w:val="000A597D"/>
    <w:rsid w:val="000A703E"/>
    <w:rsid w:val="000B0519"/>
    <w:rsid w:val="000B1428"/>
    <w:rsid w:val="000B2810"/>
    <w:rsid w:val="000B61FD"/>
    <w:rsid w:val="000B64DF"/>
    <w:rsid w:val="000C7DAF"/>
    <w:rsid w:val="000D476E"/>
    <w:rsid w:val="000D6882"/>
    <w:rsid w:val="000E13CF"/>
    <w:rsid w:val="000E40F4"/>
    <w:rsid w:val="000E55AD"/>
    <w:rsid w:val="00100848"/>
    <w:rsid w:val="00101D19"/>
    <w:rsid w:val="00111FCA"/>
    <w:rsid w:val="00112E94"/>
    <w:rsid w:val="00116820"/>
    <w:rsid w:val="00117A88"/>
    <w:rsid w:val="00126F81"/>
    <w:rsid w:val="00131062"/>
    <w:rsid w:val="00133545"/>
    <w:rsid w:val="00134265"/>
    <w:rsid w:val="001352B7"/>
    <w:rsid w:val="001355EC"/>
    <w:rsid w:val="00135D66"/>
    <w:rsid w:val="001371BE"/>
    <w:rsid w:val="00142508"/>
    <w:rsid w:val="00154E87"/>
    <w:rsid w:val="00155167"/>
    <w:rsid w:val="00157702"/>
    <w:rsid w:val="00171D0A"/>
    <w:rsid w:val="0017348D"/>
    <w:rsid w:val="001744C4"/>
    <w:rsid w:val="00175834"/>
    <w:rsid w:val="00176A57"/>
    <w:rsid w:val="0018376A"/>
    <w:rsid w:val="00184B5E"/>
    <w:rsid w:val="0018743D"/>
    <w:rsid w:val="00195897"/>
    <w:rsid w:val="001A1A53"/>
    <w:rsid w:val="001A2A26"/>
    <w:rsid w:val="001A67ED"/>
    <w:rsid w:val="001B4AA0"/>
    <w:rsid w:val="001B66E2"/>
    <w:rsid w:val="001C18A4"/>
    <w:rsid w:val="001C51E6"/>
    <w:rsid w:val="001C5C86"/>
    <w:rsid w:val="001C6223"/>
    <w:rsid w:val="001D1641"/>
    <w:rsid w:val="001E0236"/>
    <w:rsid w:val="001E5078"/>
    <w:rsid w:val="001F2DC3"/>
    <w:rsid w:val="001F3732"/>
    <w:rsid w:val="001F6429"/>
    <w:rsid w:val="001F6B65"/>
    <w:rsid w:val="001F70E1"/>
    <w:rsid w:val="002000C2"/>
    <w:rsid w:val="00205FEC"/>
    <w:rsid w:val="0020634C"/>
    <w:rsid w:val="00212731"/>
    <w:rsid w:val="00213349"/>
    <w:rsid w:val="00221890"/>
    <w:rsid w:val="0022259A"/>
    <w:rsid w:val="00223BF0"/>
    <w:rsid w:val="002244AA"/>
    <w:rsid w:val="00226489"/>
    <w:rsid w:val="00233AC3"/>
    <w:rsid w:val="0024191C"/>
    <w:rsid w:val="00243B8B"/>
    <w:rsid w:val="0024786B"/>
    <w:rsid w:val="00252335"/>
    <w:rsid w:val="00253BB2"/>
    <w:rsid w:val="002570B0"/>
    <w:rsid w:val="0026002B"/>
    <w:rsid w:val="00261B6F"/>
    <w:rsid w:val="002647F7"/>
    <w:rsid w:val="0027025F"/>
    <w:rsid w:val="0027118A"/>
    <w:rsid w:val="002734CF"/>
    <w:rsid w:val="00275801"/>
    <w:rsid w:val="002775AF"/>
    <w:rsid w:val="002804BC"/>
    <w:rsid w:val="00282288"/>
    <w:rsid w:val="00283892"/>
    <w:rsid w:val="00287349"/>
    <w:rsid w:val="002916E6"/>
    <w:rsid w:val="00294DCF"/>
    <w:rsid w:val="002A2BF7"/>
    <w:rsid w:val="002A3A69"/>
    <w:rsid w:val="002A766A"/>
    <w:rsid w:val="002B618B"/>
    <w:rsid w:val="002B68E0"/>
    <w:rsid w:val="002B729C"/>
    <w:rsid w:val="002B730A"/>
    <w:rsid w:val="002C0EC7"/>
    <w:rsid w:val="002C6F14"/>
    <w:rsid w:val="002D0F59"/>
    <w:rsid w:val="002D13EF"/>
    <w:rsid w:val="002D2EA7"/>
    <w:rsid w:val="002D3060"/>
    <w:rsid w:val="002D4462"/>
    <w:rsid w:val="002D650D"/>
    <w:rsid w:val="002E2D28"/>
    <w:rsid w:val="002E30D7"/>
    <w:rsid w:val="002E6BD4"/>
    <w:rsid w:val="002E7A9E"/>
    <w:rsid w:val="002F2788"/>
    <w:rsid w:val="002F28F0"/>
    <w:rsid w:val="002F2EC8"/>
    <w:rsid w:val="002F3E09"/>
    <w:rsid w:val="002F6500"/>
    <w:rsid w:val="00304C70"/>
    <w:rsid w:val="00305303"/>
    <w:rsid w:val="00306985"/>
    <w:rsid w:val="00311757"/>
    <w:rsid w:val="00312F7F"/>
    <w:rsid w:val="003148D1"/>
    <w:rsid w:val="003205AD"/>
    <w:rsid w:val="00321E6D"/>
    <w:rsid w:val="00322B04"/>
    <w:rsid w:val="00322C67"/>
    <w:rsid w:val="00323512"/>
    <w:rsid w:val="00325254"/>
    <w:rsid w:val="003266B1"/>
    <w:rsid w:val="00326A25"/>
    <w:rsid w:val="0032747D"/>
    <w:rsid w:val="00330851"/>
    <w:rsid w:val="00333BBC"/>
    <w:rsid w:val="00334F59"/>
    <w:rsid w:val="00335FB2"/>
    <w:rsid w:val="003360AB"/>
    <w:rsid w:val="0033753D"/>
    <w:rsid w:val="00344158"/>
    <w:rsid w:val="00345162"/>
    <w:rsid w:val="00346FF3"/>
    <w:rsid w:val="003518AA"/>
    <w:rsid w:val="00351B16"/>
    <w:rsid w:val="00351DC4"/>
    <w:rsid w:val="003547CB"/>
    <w:rsid w:val="00355186"/>
    <w:rsid w:val="0036187C"/>
    <w:rsid w:val="00364653"/>
    <w:rsid w:val="00380DF4"/>
    <w:rsid w:val="00391358"/>
    <w:rsid w:val="00391C4C"/>
    <w:rsid w:val="00393465"/>
    <w:rsid w:val="003955A1"/>
    <w:rsid w:val="00395D8E"/>
    <w:rsid w:val="003978FE"/>
    <w:rsid w:val="003A1EB0"/>
    <w:rsid w:val="003A2EF4"/>
    <w:rsid w:val="003B1105"/>
    <w:rsid w:val="003B33B4"/>
    <w:rsid w:val="003B7F2F"/>
    <w:rsid w:val="003C3A3C"/>
    <w:rsid w:val="003C600E"/>
    <w:rsid w:val="003C6DA6"/>
    <w:rsid w:val="003C77AD"/>
    <w:rsid w:val="003D0429"/>
    <w:rsid w:val="003D271B"/>
    <w:rsid w:val="003D2903"/>
    <w:rsid w:val="003D7065"/>
    <w:rsid w:val="003D77EE"/>
    <w:rsid w:val="003E1266"/>
    <w:rsid w:val="003E1653"/>
    <w:rsid w:val="003E1755"/>
    <w:rsid w:val="003E5460"/>
    <w:rsid w:val="003E5469"/>
    <w:rsid w:val="003E54B9"/>
    <w:rsid w:val="003F220E"/>
    <w:rsid w:val="003F268E"/>
    <w:rsid w:val="003F339F"/>
    <w:rsid w:val="003F7B3D"/>
    <w:rsid w:val="004000E5"/>
    <w:rsid w:val="00413844"/>
    <w:rsid w:val="00421FA6"/>
    <w:rsid w:val="00430B33"/>
    <w:rsid w:val="0043745F"/>
    <w:rsid w:val="004401C5"/>
    <w:rsid w:val="0044029F"/>
    <w:rsid w:val="0044045A"/>
    <w:rsid w:val="004416C6"/>
    <w:rsid w:val="00442883"/>
    <w:rsid w:val="004455B9"/>
    <w:rsid w:val="00446C97"/>
    <w:rsid w:val="004510E0"/>
    <w:rsid w:val="004512E0"/>
    <w:rsid w:val="0045187B"/>
    <w:rsid w:val="00454078"/>
    <w:rsid w:val="0045476C"/>
    <w:rsid w:val="00464AA2"/>
    <w:rsid w:val="00466EA7"/>
    <w:rsid w:val="00474219"/>
    <w:rsid w:val="004749F2"/>
    <w:rsid w:val="0047720F"/>
    <w:rsid w:val="004818B1"/>
    <w:rsid w:val="0048267C"/>
    <w:rsid w:val="004876B9"/>
    <w:rsid w:val="004877E5"/>
    <w:rsid w:val="004922D6"/>
    <w:rsid w:val="00493A79"/>
    <w:rsid w:val="00496519"/>
    <w:rsid w:val="00497FAD"/>
    <w:rsid w:val="004A0AC0"/>
    <w:rsid w:val="004A13D4"/>
    <w:rsid w:val="004A1B50"/>
    <w:rsid w:val="004A6A60"/>
    <w:rsid w:val="004B0B88"/>
    <w:rsid w:val="004B5C3F"/>
    <w:rsid w:val="004B694A"/>
    <w:rsid w:val="004B712A"/>
    <w:rsid w:val="004C13C1"/>
    <w:rsid w:val="004C2689"/>
    <w:rsid w:val="004C7921"/>
    <w:rsid w:val="004D4A8D"/>
    <w:rsid w:val="004E2797"/>
    <w:rsid w:val="004E2EC9"/>
    <w:rsid w:val="004E3261"/>
    <w:rsid w:val="004E3826"/>
    <w:rsid w:val="004E50D7"/>
    <w:rsid w:val="004E6F8A"/>
    <w:rsid w:val="004F4ED0"/>
    <w:rsid w:val="004F707B"/>
    <w:rsid w:val="00500BD2"/>
    <w:rsid w:val="00504ABB"/>
    <w:rsid w:val="00514E2D"/>
    <w:rsid w:val="005151ED"/>
    <w:rsid w:val="0051650C"/>
    <w:rsid w:val="00516D16"/>
    <w:rsid w:val="00517E5C"/>
    <w:rsid w:val="0052082A"/>
    <w:rsid w:val="00525E78"/>
    <w:rsid w:val="00530E60"/>
    <w:rsid w:val="00531571"/>
    <w:rsid w:val="00532CFA"/>
    <w:rsid w:val="00534EB6"/>
    <w:rsid w:val="00546E35"/>
    <w:rsid w:val="00547C6F"/>
    <w:rsid w:val="005573BB"/>
    <w:rsid w:val="00557B2E"/>
    <w:rsid w:val="00557CC0"/>
    <w:rsid w:val="00561267"/>
    <w:rsid w:val="00561AF5"/>
    <w:rsid w:val="005626BE"/>
    <w:rsid w:val="00567299"/>
    <w:rsid w:val="005722C4"/>
    <w:rsid w:val="0057786C"/>
    <w:rsid w:val="00580C49"/>
    <w:rsid w:val="005831C6"/>
    <w:rsid w:val="0058774A"/>
    <w:rsid w:val="00587D4C"/>
    <w:rsid w:val="00590087"/>
    <w:rsid w:val="005933FB"/>
    <w:rsid w:val="005952E7"/>
    <w:rsid w:val="00596DBB"/>
    <w:rsid w:val="005979DD"/>
    <w:rsid w:val="005A2F4D"/>
    <w:rsid w:val="005A7EF7"/>
    <w:rsid w:val="005B1A26"/>
    <w:rsid w:val="005B2521"/>
    <w:rsid w:val="005B7A8A"/>
    <w:rsid w:val="005C240E"/>
    <w:rsid w:val="005C4449"/>
    <w:rsid w:val="005C4F58"/>
    <w:rsid w:val="005C58DE"/>
    <w:rsid w:val="005D1923"/>
    <w:rsid w:val="005D3FEC"/>
    <w:rsid w:val="005D44BE"/>
    <w:rsid w:val="005D4C85"/>
    <w:rsid w:val="005D5168"/>
    <w:rsid w:val="005E0488"/>
    <w:rsid w:val="005E149A"/>
    <w:rsid w:val="005E1873"/>
    <w:rsid w:val="005E1BDC"/>
    <w:rsid w:val="005E3583"/>
    <w:rsid w:val="005E3F3F"/>
    <w:rsid w:val="005E676E"/>
    <w:rsid w:val="005F028D"/>
    <w:rsid w:val="005F4747"/>
    <w:rsid w:val="005F6AD0"/>
    <w:rsid w:val="00604023"/>
    <w:rsid w:val="00607344"/>
    <w:rsid w:val="00611EC4"/>
    <w:rsid w:val="006127F7"/>
    <w:rsid w:val="0061757F"/>
    <w:rsid w:val="00620B3F"/>
    <w:rsid w:val="00627E22"/>
    <w:rsid w:val="006333EA"/>
    <w:rsid w:val="006418C6"/>
    <w:rsid w:val="00641D4C"/>
    <w:rsid w:val="00643006"/>
    <w:rsid w:val="006515C6"/>
    <w:rsid w:val="00651F11"/>
    <w:rsid w:val="00654893"/>
    <w:rsid w:val="00654A84"/>
    <w:rsid w:val="006601CA"/>
    <w:rsid w:val="00663F41"/>
    <w:rsid w:val="00664C7D"/>
    <w:rsid w:val="00664DEE"/>
    <w:rsid w:val="00665C73"/>
    <w:rsid w:val="00671BBB"/>
    <w:rsid w:val="0067515D"/>
    <w:rsid w:val="00680536"/>
    <w:rsid w:val="00682237"/>
    <w:rsid w:val="00682A06"/>
    <w:rsid w:val="006908D1"/>
    <w:rsid w:val="006B20DD"/>
    <w:rsid w:val="006B2622"/>
    <w:rsid w:val="006B4280"/>
    <w:rsid w:val="006B589D"/>
    <w:rsid w:val="006C1F08"/>
    <w:rsid w:val="006C45CD"/>
    <w:rsid w:val="006C5D98"/>
    <w:rsid w:val="006D41B6"/>
    <w:rsid w:val="006D4652"/>
    <w:rsid w:val="006E5E07"/>
    <w:rsid w:val="006F2794"/>
    <w:rsid w:val="0070094D"/>
    <w:rsid w:val="00701B77"/>
    <w:rsid w:val="00707673"/>
    <w:rsid w:val="007129AA"/>
    <w:rsid w:val="0071436A"/>
    <w:rsid w:val="00717481"/>
    <w:rsid w:val="00720FC9"/>
    <w:rsid w:val="007215D2"/>
    <w:rsid w:val="0072196E"/>
    <w:rsid w:val="00726238"/>
    <w:rsid w:val="00726860"/>
    <w:rsid w:val="00731E6D"/>
    <w:rsid w:val="007372B7"/>
    <w:rsid w:val="0075252A"/>
    <w:rsid w:val="0075449B"/>
    <w:rsid w:val="00755D9E"/>
    <w:rsid w:val="00762C76"/>
    <w:rsid w:val="00763357"/>
    <w:rsid w:val="00763BAC"/>
    <w:rsid w:val="00764B84"/>
    <w:rsid w:val="00764CE5"/>
    <w:rsid w:val="00770F92"/>
    <w:rsid w:val="00773661"/>
    <w:rsid w:val="00774510"/>
    <w:rsid w:val="0078034D"/>
    <w:rsid w:val="0078050B"/>
    <w:rsid w:val="00785472"/>
    <w:rsid w:val="00786C92"/>
    <w:rsid w:val="00790BCC"/>
    <w:rsid w:val="007967BB"/>
    <w:rsid w:val="007970D6"/>
    <w:rsid w:val="007974F5"/>
    <w:rsid w:val="007A217A"/>
    <w:rsid w:val="007A76B0"/>
    <w:rsid w:val="007A7F1D"/>
    <w:rsid w:val="007B0F49"/>
    <w:rsid w:val="007B1D15"/>
    <w:rsid w:val="007C7AD0"/>
    <w:rsid w:val="007C7E14"/>
    <w:rsid w:val="007D1B39"/>
    <w:rsid w:val="007D1BF6"/>
    <w:rsid w:val="007D3935"/>
    <w:rsid w:val="007E19C0"/>
    <w:rsid w:val="007E592B"/>
    <w:rsid w:val="007F15E8"/>
    <w:rsid w:val="007F16C1"/>
    <w:rsid w:val="007F7123"/>
    <w:rsid w:val="007F7421"/>
    <w:rsid w:val="008001E6"/>
    <w:rsid w:val="00801CB9"/>
    <w:rsid w:val="008075A8"/>
    <w:rsid w:val="00810E38"/>
    <w:rsid w:val="00812A2B"/>
    <w:rsid w:val="00815DFC"/>
    <w:rsid w:val="008166F6"/>
    <w:rsid w:val="00816DEB"/>
    <w:rsid w:val="00817EA5"/>
    <w:rsid w:val="00821F35"/>
    <w:rsid w:val="008223A2"/>
    <w:rsid w:val="00826FF5"/>
    <w:rsid w:val="0083484B"/>
    <w:rsid w:val="00835882"/>
    <w:rsid w:val="00836405"/>
    <w:rsid w:val="0083745D"/>
    <w:rsid w:val="00840C46"/>
    <w:rsid w:val="00845F84"/>
    <w:rsid w:val="00847095"/>
    <w:rsid w:val="00847E8B"/>
    <w:rsid w:val="00850441"/>
    <w:rsid w:val="00850B03"/>
    <w:rsid w:val="00852F3B"/>
    <w:rsid w:val="0085383C"/>
    <w:rsid w:val="00856415"/>
    <w:rsid w:val="00856CE5"/>
    <w:rsid w:val="00857AC4"/>
    <w:rsid w:val="00857E34"/>
    <w:rsid w:val="00857E89"/>
    <w:rsid w:val="0086045D"/>
    <w:rsid w:val="00863352"/>
    <w:rsid w:val="00874D32"/>
    <w:rsid w:val="008763C1"/>
    <w:rsid w:val="0088222A"/>
    <w:rsid w:val="008848B2"/>
    <w:rsid w:val="00891572"/>
    <w:rsid w:val="00892E34"/>
    <w:rsid w:val="00894310"/>
    <w:rsid w:val="008952F6"/>
    <w:rsid w:val="008A07E6"/>
    <w:rsid w:val="008A76FD"/>
    <w:rsid w:val="008B2D09"/>
    <w:rsid w:val="008B34CD"/>
    <w:rsid w:val="008B3B16"/>
    <w:rsid w:val="008B7D08"/>
    <w:rsid w:val="008B7FA7"/>
    <w:rsid w:val="008C537F"/>
    <w:rsid w:val="008C6792"/>
    <w:rsid w:val="008D181B"/>
    <w:rsid w:val="008D1DB4"/>
    <w:rsid w:val="008D3A23"/>
    <w:rsid w:val="008D45D1"/>
    <w:rsid w:val="008D5E5B"/>
    <w:rsid w:val="008D658B"/>
    <w:rsid w:val="008D70ED"/>
    <w:rsid w:val="008E436E"/>
    <w:rsid w:val="00904AF9"/>
    <w:rsid w:val="00913B43"/>
    <w:rsid w:val="00916E6C"/>
    <w:rsid w:val="00922893"/>
    <w:rsid w:val="009300F7"/>
    <w:rsid w:val="00934467"/>
    <w:rsid w:val="009437A2"/>
    <w:rsid w:val="00944994"/>
    <w:rsid w:val="00944B28"/>
    <w:rsid w:val="009464DA"/>
    <w:rsid w:val="00950541"/>
    <w:rsid w:val="00951FB8"/>
    <w:rsid w:val="00953F43"/>
    <w:rsid w:val="00955EDD"/>
    <w:rsid w:val="0095766D"/>
    <w:rsid w:val="00957F67"/>
    <w:rsid w:val="00961AB6"/>
    <w:rsid w:val="00966FE7"/>
    <w:rsid w:val="00971276"/>
    <w:rsid w:val="00975A8E"/>
    <w:rsid w:val="00975AC0"/>
    <w:rsid w:val="00977E32"/>
    <w:rsid w:val="00981099"/>
    <w:rsid w:val="0098167F"/>
    <w:rsid w:val="00985B73"/>
    <w:rsid w:val="00986D94"/>
    <w:rsid w:val="009870A7"/>
    <w:rsid w:val="009876FB"/>
    <w:rsid w:val="00991082"/>
    <w:rsid w:val="00992C51"/>
    <w:rsid w:val="00993129"/>
    <w:rsid w:val="00995144"/>
    <w:rsid w:val="0099790F"/>
    <w:rsid w:val="009A19DB"/>
    <w:rsid w:val="009A306F"/>
    <w:rsid w:val="009A3BC4"/>
    <w:rsid w:val="009A4C7B"/>
    <w:rsid w:val="009A5BF9"/>
    <w:rsid w:val="009B0CD2"/>
    <w:rsid w:val="009B1936"/>
    <w:rsid w:val="009B2143"/>
    <w:rsid w:val="009B2202"/>
    <w:rsid w:val="009C27AD"/>
    <w:rsid w:val="009D1BCF"/>
    <w:rsid w:val="009D2CBB"/>
    <w:rsid w:val="009D69C0"/>
    <w:rsid w:val="009E0748"/>
    <w:rsid w:val="009E5DD8"/>
    <w:rsid w:val="009F0118"/>
    <w:rsid w:val="009F448C"/>
    <w:rsid w:val="009F44BA"/>
    <w:rsid w:val="00A10539"/>
    <w:rsid w:val="00A15763"/>
    <w:rsid w:val="00A15BF0"/>
    <w:rsid w:val="00A17CA3"/>
    <w:rsid w:val="00A20361"/>
    <w:rsid w:val="00A20C0C"/>
    <w:rsid w:val="00A23486"/>
    <w:rsid w:val="00A308EE"/>
    <w:rsid w:val="00A338A3"/>
    <w:rsid w:val="00A36378"/>
    <w:rsid w:val="00A50E46"/>
    <w:rsid w:val="00A531BE"/>
    <w:rsid w:val="00A55537"/>
    <w:rsid w:val="00A56789"/>
    <w:rsid w:val="00A5689C"/>
    <w:rsid w:val="00A571FD"/>
    <w:rsid w:val="00A5762D"/>
    <w:rsid w:val="00A60C55"/>
    <w:rsid w:val="00A6107E"/>
    <w:rsid w:val="00A61841"/>
    <w:rsid w:val="00A70E1E"/>
    <w:rsid w:val="00A74588"/>
    <w:rsid w:val="00A773B8"/>
    <w:rsid w:val="00A8352A"/>
    <w:rsid w:val="00A83EAF"/>
    <w:rsid w:val="00A86817"/>
    <w:rsid w:val="00A9044D"/>
    <w:rsid w:val="00A9454F"/>
    <w:rsid w:val="00AA24D4"/>
    <w:rsid w:val="00AB56E1"/>
    <w:rsid w:val="00AC04C9"/>
    <w:rsid w:val="00AC295C"/>
    <w:rsid w:val="00AC3A0B"/>
    <w:rsid w:val="00AC3FB6"/>
    <w:rsid w:val="00AD1D68"/>
    <w:rsid w:val="00AD6511"/>
    <w:rsid w:val="00AE0335"/>
    <w:rsid w:val="00AE0DFE"/>
    <w:rsid w:val="00AE25BF"/>
    <w:rsid w:val="00AE473D"/>
    <w:rsid w:val="00AE6842"/>
    <w:rsid w:val="00AF52A2"/>
    <w:rsid w:val="00AF6BFB"/>
    <w:rsid w:val="00AF7D61"/>
    <w:rsid w:val="00B003D6"/>
    <w:rsid w:val="00B00D9D"/>
    <w:rsid w:val="00B014E7"/>
    <w:rsid w:val="00B03C01"/>
    <w:rsid w:val="00B04745"/>
    <w:rsid w:val="00B04B84"/>
    <w:rsid w:val="00B06377"/>
    <w:rsid w:val="00B078D6"/>
    <w:rsid w:val="00B152CE"/>
    <w:rsid w:val="00B17B35"/>
    <w:rsid w:val="00B208EA"/>
    <w:rsid w:val="00B243E8"/>
    <w:rsid w:val="00B2782E"/>
    <w:rsid w:val="00B3015C"/>
    <w:rsid w:val="00B3257B"/>
    <w:rsid w:val="00B44AD9"/>
    <w:rsid w:val="00B464FF"/>
    <w:rsid w:val="00B55AA7"/>
    <w:rsid w:val="00B61B58"/>
    <w:rsid w:val="00B61BD5"/>
    <w:rsid w:val="00B6267C"/>
    <w:rsid w:val="00B749F8"/>
    <w:rsid w:val="00B769F9"/>
    <w:rsid w:val="00B8040D"/>
    <w:rsid w:val="00B81204"/>
    <w:rsid w:val="00B850A5"/>
    <w:rsid w:val="00B87219"/>
    <w:rsid w:val="00B95BFB"/>
    <w:rsid w:val="00B9642E"/>
    <w:rsid w:val="00BA3607"/>
    <w:rsid w:val="00BA3A53"/>
    <w:rsid w:val="00BA4095"/>
    <w:rsid w:val="00BA5086"/>
    <w:rsid w:val="00BA5B43"/>
    <w:rsid w:val="00BB23C3"/>
    <w:rsid w:val="00BB2B35"/>
    <w:rsid w:val="00BB600F"/>
    <w:rsid w:val="00BB67AF"/>
    <w:rsid w:val="00BB7DFE"/>
    <w:rsid w:val="00BC157A"/>
    <w:rsid w:val="00BC232C"/>
    <w:rsid w:val="00BC4303"/>
    <w:rsid w:val="00BC45A8"/>
    <w:rsid w:val="00BC642A"/>
    <w:rsid w:val="00BC6FD0"/>
    <w:rsid w:val="00BD2C03"/>
    <w:rsid w:val="00BD3363"/>
    <w:rsid w:val="00BD403D"/>
    <w:rsid w:val="00BD6DDB"/>
    <w:rsid w:val="00BD7FF8"/>
    <w:rsid w:val="00BE1B14"/>
    <w:rsid w:val="00BE1B9B"/>
    <w:rsid w:val="00BE1FD6"/>
    <w:rsid w:val="00BE2B11"/>
    <w:rsid w:val="00BE7039"/>
    <w:rsid w:val="00BE7426"/>
    <w:rsid w:val="00BE77C8"/>
    <w:rsid w:val="00C06014"/>
    <w:rsid w:val="00C10FE2"/>
    <w:rsid w:val="00C119C2"/>
    <w:rsid w:val="00C11CD9"/>
    <w:rsid w:val="00C14813"/>
    <w:rsid w:val="00C14D91"/>
    <w:rsid w:val="00C17F62"/>
    <w:rsid w:val="00C22456"/>
    <w:rsid w:val="00C2748E"/>
    <w:rsid w:val="00C33882"/>
    <w:rsid w:val="00C338FA"/>
    <w:rsid w:val="00C3791D"/>
    <w:rsid w:val="00C419F0"/>
    <w:rsid w:val="00C41F14"/>
    <w:rsid w:val="00C42A55"/>
    <w:rsid w:val="00C43D1E"/>
    <w:rsid w:val="00C502ED"/>
    <w:rsid w:val="00C50BEE"/>
    <w:rsid w:val="00C50F7C"/>
    <w:rsid w:val="00C57C50"/>
    <w:rsid w:val="00C612E1"/>
    <w:rsid w:val="00C63452"/>
    <w:rsid w:val="00C653C2"/>
    <w:rsid w:val="00C715CA"/>
    <w:rsid w:val="00C72B6D"/>
    <w:rsid w:val="00C75EB1"/>
    <w:rsid w:val="00C870D0"/>
    <w:rsid w:val="00C90F39"/>
    <w:rsid w:val="00CA22FD"/>
    <w:rsid w:val="00CA4D43"/>
    <w:rsid w:val="00CA5811"/>
    <w:rsid w:val="00CA66DF"/>
    <w:rsid w:val="00CB12E2"/>
    <w:rsid w:val="00CB4003"/>
    <w:rsid w:val="00CB491C"/>
    <w:rsid w:val="00CB7D78"/>
    <w:rsid w:val="00CC6A9C"/>
    <w:rsid w:val="00CD13F0"/>
    <w:rsid w:val="00CD1C4D"/>
    <w:rsid w:val="00CD31A0"/>
    <w:rsid w:val="00CD617E"/>
    <w:rsid w:val="00CE6BA1"/>
    <w:rsid w:val="00CF055D"/>
    <w:rsid w:val="00CF3A93"/>
    <w:rsid w:val="00CF5065"/>
    <w:rsid w:val="00D0059A"/>
    <w:rsid w:val="00D070C1"/>
    <w:rsid w:val="00D12DFD"/>
    <w:rsid w:val="00D134A1"/>
    <w:rsid w:val="00D13895"/>
    <w:rsid w:val="00D13E87"/>
    <w:rsid w:val="00D17A11"/>
    <w:rsid w:val="00D20804"/>
    <w:rsid w:val="00D21DCE"/>
    <w:rsid w:val="00D22A1D"/>
    <w:rsid w:val="00D44FFF"/>
    <w:rsid w:val="00D4602E"/>
    <w:rsid w:val="00D478FD"/>
    <w:rsid w:val="00D53CAE"/>
    <w:rsid w:val="00D55B03"/>
    <w:rsid w:val="00D63EF3"/>
    <w:rsid w:val="00D67BCA"/>
    <w:rsid w:val="00D70AA0"/>
    <w:rsid w:val="00D71762"/>
    <w:rsid w:val="00D71F40"/>
    <w:rsid w:val="00D72911"/>
    <w:rsid w:val="00D73E4F"/>
    <w:rsid w:val="00D746AF"/>
    <w:rsid w:val="00D748AF"/>
    <w:rsid w:val="00D77033"/>
    <w:rsid w:val="00D77416"/>
    <w:rsid w:val="00D83647"/>
    <w:rsid w:val="00D83B29"/>
    <w:rsid w:val="00D85ED1"/>
    <w:rsid w:val="00D86F2C"/>
    <w:rsid w:val="00D918B2"/>
    <w:rsid w:val="00D92976"/>
    <w:rsid w:val="00D9431B"/>
    <w:rsid w:val="00D97538"/>
    <w:rsid w:val="00DA1245"/>
    <w:rsid w:val="00DA74F3"/>
    <w:rsid w:val="00DB4ED3"/>
    <w:rsid w:val="00DC2CA3"/>
    <w:rsid w:val="00DC3497"/>
    <w:rsid w:val="00DC5FBD"/>
    <w:rsid w:val="00DC6A6C"/>
    <w:rsid w:val="00DD56D0"/>
    <w:rsid w:val="00DD58B7"/>
    <w:rsid w:val="00DE10C0"/>
    <w:rsid w:val="00DF00EC"/>
    <w:rsid w:val="00DF2224"/>
    <w:rsid w:val="00DF3229"/>
    <w:rsid w:val="00DF3541"/>
    <w:rsid w:val="00DF39DD"/>
    <w:rsid w:val="00DF3BFD"/>
    <w:rsid w:val="00DF4FA0"/>
    <w:rsid w:val="00DF5757"/>
    <w:rsid w:val="00E0291B"/>
    <w:rsid w:val="00E033E0"/>
    <w:rsid w:val="00E05384"/>
    <w:rsid w:val="00E06542"/>
    <w:rsid w:val="00E13CB2"/>
    <w:rsid w:val="00E25478"/>
    <w:rsid w:val="00E26DA4"/>
    <w:rsid w:val="00E33D27"/>
    <w:rsid w:val="00E46873"/>
    <w:rsid w:val="00E5616C"/>
    <w:rsid w:val="00E60219"/>
    <w:rsid w:val="00E60E69"/>
    <w:rsid w:val="00E6708E"/>
    <w:rsid w:val="00E70AD3"/>
    <w:rsid w:val="00E72BB1"/>
    <w:rsid w:val="00E847CB"/>
    <w:rsid w:val="00E871E4"/>
    <w:rsid w:val="00E90B85"/>
    <w:rsid w:val="00E914C5"/>
    <w:rsid w:val="00E92549"/>
    <w:rsid w:val="00E944CF"/>
    <w:rsid w:val="00E95E9B"/>
    <w:rsid w:val="00E9696E"/>
    <w:rsid w:val="00EB4343"/>
    <w:rsid w:val="00EB5725"/>
    <w:rsid w:val="00EC2397"/>
    <w:rsid w:val="00EC2529"/>
    <w:rsid w:val="00EC652A"/>
    <w:rsid w:val="00EC6A8C"/>
    <w:rsid w:val="00ED567B"/>
    <w:rsid w:val="00ED6C6D"/>
    <w:rsid w:val="00ED7A5B"/>
    <w:rsid w:val="00EE1785"/>
    <w:rsid w:val="00EE1AB4"/>
    <w:rsid w:val="00EE1CAF"/>
    <w:rsid w:val="00EE4163"/>
    <w:rsid w:val="00EF07C9"/>
    <w:rsid w:val="00EF3015"/>
    <w:rsid w:val="00EF59CD"/>
    <w:rsid w:val="00F02E9B"/>
    <w:rsid w:val="00F0703A"/>
    <w:rsid w:val="00F07888"/>
    <w:rsid w:val="00F13FC0"/>
    <w:rsid w:val="00F14142"/>
    <w:rsid w:val="00F23BC4"/>
    <w:rsid w:val="00F2469C"/>
    <w:rsid w:val="00F31C0F"/>
    <w:rsid w:val="00F32AD8"/>
    <w:rsid w:val="00F342F0"/>
    <w:rsid w:val="00F34B10"/>
    <w:rsid w:val="00F41A27"/>
    <w:rsid w:val="00F4338D"/>
    <w:rsid w:val="00F440D3"/>
    <w:rsid w:val="00F46C24"/>
    <w:rsid w:val="00F51432"/>
    <w:rsid w:val="00F60820"/>
    <w:rsid w:val="00F743BE"/>
    <w:rsid w:val="00F753A6"/>
    <w:rsid w:val="00F81A2F"/>
    <w:rsid w:val="00F8549B"/>
    <w:rsid w:val="00F862DF"/>
    <w:rsid w:val="00F921F1"/>
    <w:rsid w:val="00F94011"/>
    <w:rsid w:val="00F95482"/>
    <w:rsid w:val="00F954C1"/>
    <w:rsid w:val="00F9798B"/>
    <w:rsid w:val="00FA3C33"/>
    <w:rsid w:val="00FA7510"/>
    <w:rsid w:val="00FA7DDA"/>
    <w:rsid w:val="00FB14F2"/>
    <w:rsid w:val="00FB1897"/>
    <w:rsid w:val="00FB4CC7"/>
    <w:rsid w:val="00FB665C"/>
    <w:rsid w:val="00FB7F2D"/>
    <w:rsid w:val="00FC0804"/>
    <w:rsid w:val="00FC3B6D"/>
    <w:rsid w:val="00FD0479"/>
    <w:rsid w:val="00FD24F2"/>
    <w:rsid w:val="00FD2572"/>
    <w:rsid w:val="00FD3A4E"/>
    <w:rsid w:val="00FD412A"/>
    <w:rsid w:val="00FD7FAA"/>
    <w:rsid w:val="00FE0675"/>
    <w:rsid w:val="00FE24FB"/>
    <w:rsid w:val="00FE5D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078C5B7"/>
  <w15:docId w15:val="{BA344501-2412-4173-800E-4D975C6F9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3882"/>
    <w:pPr>
      <w:overflowPunct w:val="0"/>
      <w:autoSpaceDE w:val="0"/>
      <w:autoSpaceDN w:val="0"/>
      <w:adjustRightInd w:val="0"/>
      <w:spacing w:after="180"/>
      <w:textAlignment w:val="baseline"/>
    </w:pPr>
    <w:rPr>
      <w:lang w:eastAsia="en-US"/>
    </w:rPr>
  </w:style>
  <w:style w:type="paragraph" w:styleId="Heading1">
    <w:name w:val="heading 1"/>
    <w:aliases w:val="Livello 1,ITT t1,PA Chapter,TE,Level 1,h1"/>
    <w:next w:val="Normal"/>
    <w:qFormat/>
    <w:rsid w:val="00BE70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
    <w:basedOn w:val="Heading1"/>
    <w:next w:val="Normal"/>
    <w:qFormat/>
    <w:rsid w:val="00BE7039"/>
    <w:pPr>
      <w:pBdr>
        <w:top w:val="none" w:sz="0" w:space="0" w:color="auto"/>
      </w:pBdr>
      <w:spacing w:before="180"/>
      <w:outlineLvl w:val="1"/>
    </w:pPr>
    <w:rPr>
      <w:sz w:val="32"/>
    </w:rPr>
  </w:style>
  <w:style w:type="paragraph" w:styleId="Heading3">
    <w:name w:val="heading 3"/>
    <w:aliases w:val="H3,h3,Heading 3 Char1 Char,Heading 3 Char Char Char,H3 Char Char Char,h3 Char Char Char,H3 Char1 Char,h3 Char1 Char,Heading 3 Char1 Char Char1 Char,Heading 3 Char Char Char Char1 Char,H3 Char Char Char Char1 Char,Heading 3 Char1"/>
    <w:basedOn w:val="Heading2"/>
    <w:next w:val="Normal"/>
    <w:qFormat/>
    <w:rsid w:val="00BE7039"/>
    <w:pPr>
      <w:spacing w:before="120"/>
      <w:outlineLvl w:val="2"/>
    </w:pPr>
    <w:rPr>
      <w:sz w:val="28"/>
    </w:rPr>
  </w:style>
  <w:style w:type="paragraph" w:styleId="Heading4">
    <w:name w:val="heading 4"/>
    <w:basedOn w:val="Heading3"/>
    <w:next w:val="Normal"/>
    <w:qFormat/>
    <w:rsid w:val="00BE7039"/>
    <w:pPr>
      <w:ind w:left="1418" w:hanging="1418"/>
      <w:outlineLvl w:val="3"/>
    </w:pPr>
    <w:rPr>
      <w:sz w:val="24"/>
    </w:rPr>
  </w:style>
  <w:style w:type="paragraph" w:styleId="Heading5">
    <w:name w:val="heading 5"/>
    <w:basedOn w:val="Heading4"/>
    <w:next w:val="Normal"/>
    <w:qFormat/>
    <w:rsid w:val="00BE7039"/>
    <w:pPr>
      <w:ind w:left="1701" w:hanging="1701"/>
      <w:outlineLvl w:val="4"/>
    </w:pPr>
    <w:rPr>
      <w:sz w:val="22"/>
    </w:rPr>
  </w:style>
  <w:style w:type="paragraph" w:styleId="Heading6">
    <w:name w:val="heading 6"/>
    <w:basedOn w:val="H6"/>
    <w:next w:val="Normal"/>
    <w:qFormat/>
    <w:rsid w:val="00BE7039"/>
    <w:pPr>
      <w:outlineLvl w:val="5"/>
    </w:pPr>
  </w:style>
  <w:style w:type="paragraph" w:styleId="Heading7">
    <w:name w:val="heading 7"/>
    <w:basedOn w:val="H6"/>
    <w:next w:val="Normal"/>
    <w:qFormat/>
    <w:rsid w:val="00BE7039"/>
    <w:pPr>
      <w:outlineLvl w:val="6"/>
    </w:pPr>
  </w:style>
  <w:style w:type="paragraph" w:styleId="Heading8">
    <w:name w:val="heading 8"/>
    <w:basedOn w:val="Heading1"/>
    <w:next w:val="Normal"/>
    <w:qFormat/>
    <w:rsid w:val="00BE7039"/>
    <w:pPr>
      <w:ind w:left="0" w:firstLine="0"/>
      <w:outlineLvl w:val="7"/>
    </w:pPr>
  </w:style>
  <w:style w:type="paragraph" w:styleId="Heading9">
    <w:name w:val="heading 9"/>
    <w:basedOn w:val="Heading8"/>
    <w:next w:val="Normal"/>
    <w:qFormat/>
    <w:rsid w:val="00BE70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BE703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E7039"/>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E703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E7039"/>
    <w:pPr>
      <w:spacing w:before="180"/>
      <w:ind w:left="2693" w:hanging="2693"/>
    </w:pPr>
    <w:rPr>
      <w:b/>
    </w:rPr>
  </w:style>
  <w:style w:type="paragraph" w:styleId="TOC1">
    <w:name w:val="toc 1"/>
    <w:semiHidden/>
    <w:rsid w:val="00BE70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BE703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BE7039"/>
    <w:pPr>
      <w:ind w:left="1701" w:hanging="1701"/>
    </w:pPr>
  </w:style>
  <w:style w:type="paragraph" w:styleId="TOC4">
    <w:name w:val="toc 4"/>
    <w:basedOn w:val="TOC3"/>
    <w:semiHidden/>
    <w:rsid w:val="00BE7039"/>
    <w:pPr>
      <w:ind w:left="1418" w:hanging="1418"/>
    </w:pPr>
  </w:style>
  <w:style w:type="paragraph" w:styleId="TOC3">
    <w:name w:val="toc 3"/>
    <w:basedOn w:val="TOC2"/>
    <w:semiHidden/>
    <w:rsid w:val="00BE7039"/>
    <w:pPr>
      <w:ind w:left="1134" w:hanging="1134"/>
    </w:pPr>
  </w:style>
  <w:style w:type="paragraph" w:styleId="TOC2">
    <w:name w:val="toc 2"/>
    <w:basedOn w:val="TOC1"/>
    <w:semiHidden/>
    <w:rsid w:val="00BE7039"/>
    <w:pPr>
      <w:keepNext w:val="0"/>
      <w:spacing w:before="0"/>
      <w:ind w:left="851" w:hanging="851"/>
    </w:pPr>
    <w:rPr>
      <w:sz w:val="20"/>
    </w:rPr>
  </w:style>
  <w:style w:type="paragraph" w:styleId="Index2">
    <w:name w:val="index 2"/>
    <w:basedOn w:val="Index1"/>
    <w:semiHidden/>
    <w:rsid w:val="00BE7039"/>
    <w:pPr>
      <w:ind w:left="284"/>
    </w:pPr>
  </w:style>
  <w:style w:type="paragraph" w:styleId="Index1">
    <w:name w:val="index 1"/>
    <w:basedOn w:val="Normal"/>
    <w:semiHidden/>
    <w:rsid w:val="00BE7039"/>
    <w:pPr>
      <w:keepLines/>
      <w:spacing w:after="0"/>
    </w:pPr>
  </w:style>
  <w:style w:type="paragraph" w:customStyle="1" w:styleId="ZH">
    <w:name w:val="ZH"/>
    <w:rsid w:val="00BE703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E7039"/>
    <w:pPr>
      <w:outlineLvl w:val="9"/>
    </w:pPr>
  </w:style>
  <w:style w:type="paragraph" w:styleId="ListNumber2">
    <w:name w:val="List Number 2"/>
    <w:basedOn w:val="ListNumber"/>
    <w:rsid w:val="00BE7039"/>
    <w:pPr>
      <w:ind w:left="851"/>
    </w:pPr>
  </w:style>
  <w:style w:type="character" w:styleId="FootnoteReference">
    <w:name w:val="footnote reference"/>
    <w:semiHidden/>
    <w:rsid w:val="00BE7039"/>
    <w:rPr>
      <w:b/>
      <w:position w:val="6"/>
      <w:sz w:val="16"/>
    </w:rPr>
  </w:style>
  <w:style w:type="paragraph" w:styleId="FootnoteText">
    <w:name w:val="footnote text"/>
    <w:basedOn w:val="Normal"/>
    <w:semiHidden/>
    <w:rsid w:val="00BE7039"/>
    <w:pPr>
      <w:keepLines/>
      <w:spacing w:after="0"/>
      <w:ind w:left="454" w:hanging="454"/>
    </w:pPr>
    <w:rPr>
      <w:sz w:val="16"/>
    </w:rPr>
  </w:style>
  <w:style w:type="paragraph" w:customStyle="1" w:styleId="TAC">
    <w:name w:val="TAC"/>
    <w:basedOn w:val="TAL"/>
    <w:rsid w:val="00BE7039"/>
    <w:pPr>
      <w:jc w:val="center"/>
    </w:pPr>
  </w:style>
  <w:style w:type="paragraph" w:customStyle="1" w:styleId="TF">
    <w:name w:val="TF"/>
    <w:basedOn w:val="TH"/>
    <w:rsid w:val="00BE7039"/>
    <w:pPr>
      <w:keepNext w:val="0"/>
      <w:spacing w:before="0" w:after="240"/>
    </w:pPr>
  </w:style>
  <w:style w:type="paragraph" w:customStyle="1" w:styleId="NO">
    <w:name w:val="NO"/>
    <w:basedOn w:val="Normal"/>
    <w:rsid w:val="00BE7039"/>
    <w:pPr>
      <w:keepLines/>
      <w:ind w:left="1135" w:hanging="851"/>
    </w:pPr>
  </w:style>
  <w:style w:type="paragraph" w:styleId="TOC9">
    <w:name w:val="toc 9"/>
    <w:basedOn w:val="TOC8"/>
    <w:semiHidden/>
    <w:rsid w:val="00BE7039"/>
    <w:pPr>
      <w:ind w:left="1418" w:hanging="1418"/>
    </w:pPr>
  </w:style>
  <w:style w:type="paragraph" w:customStyle="1" w:styleId="EX">
    <w:name w:val="EX"/>
    <w:basedOn w:val="Normal"/>
    <w:rsid w:val="00BE7039"/>
    <w:pPr>
      <w:keepLines/>
      <w:ind w:left="1702" w:hanging="1418"/>
    </w:pPr>
  </w:style>
  <w:style w:type="paragraph" w:customStyle="1" w:styleId="FP">
    <w:name w:val="FP"/>
    <w:basedOn w:val="Normal"/>
    <w:rsid w:val="00BE7039"/>
    <w:pPr>
      <w:spacing w:after="0"/>
    </w:pPr>
  </w:style>
  <w:style w:type="paragraph" w:customStyle="1" w:styleId="LD">
    <w:name w:val="LD"/>
    <w:rsid w:val="00BE703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E7039"/>
    <w:pPr>
      <w:spacing w:after="0"/>
    </w:pPr>
  </w:style>
  <w:style w:type="paragraph" w:customStyle="1" w:styleId="EW">
    <w:name w:val="EW"/>
    <w:basedOn w:val="EX"/>
    <w:rsid w:val="00BE7039"/>
    <w:pPr>
      <w:spacing w:after="0"/>
    </w:pPr>
  </w:style>
  <w:style w:type="paragraph" w:styleId="TOC6">
    <w:name w:val="toc 6"/>
    <w:basedOn w:val="TOC5"/>
    <w:next w:val="Normal"/>
    <w:semiHidden/>
    <w:rsid w:val="00BE7039"/>
    <w:pPr>
      <w:ind w:left="1985" w:hanging="1985"/>
    </w:pPr>
  </w:style>
  <w:style w:type="paragraph" w:styleId="TOC7">
    <w:name w:val="toc 7"/>
    <w:basedOn w:val="TOC6"/>
    <w:next w:val="Normal"/>
    <w:semiHidden/>
    <w:rsid w:val="00BE7039"/>
    <w:pPr>
      <w:ind w:left="2268" w:hanging="2268"/>
    </w:pPr>
  </w:style>
  <w:style w:type="paragraph" w:styleId="ListBullet2">
    <w:name w:val="List Bullet 2"/>
    <w:basedOn w:val="ListBullet"/>
    <w:rsid w:val="00BE7039"/>
    <w:pPr>
      <w:ind w:left="851"/>
    </w:pPr>
  </w:style>
  <w:style w:type="paragraph" w:styleId="ListBullet3">
    <w:name w:val="List Bullet 3"/>
    <w:basedOn w:val="ListBullet2"/>
    <w:rsid w:val="00BE7039"/>
    <w:pPr>
      <w:ind w:left="1135"/>
    </w:pPr>
  </w:style>
  <w:style w:type="paragraph" w:styleId="ListNumber">
    <w:name w:val="List Number"/>
    <w:basedOn w:val="List"/>
    <w:rsid w:val="00BE7039"/>
  </w:style>
  <w:style w:type="paragraph" w:customStyle="1" w:styleId="EQ">
    <w:name w:val="EQ"/>
    <w:basedOn w:val="Normal"/>
    <w:next w:val="Normal"/>
    <w:rsid w:val="00BE7039"/>
    <w:pPr>
      <w:keepLines/>
      <w:tabs>
        <w:tab w:val="center" w:pos="4536"/>
        <w:tab w:val="right" w:pos="9072"/>
      </w:tabs>
    </w:pPr>
    <w:rPr>
      <w:noProof/>
    </w:rPr>
  </w:style>
  <w:style w:type="paragraph" w:customStyle="1" w:styleId="TH">
    <w:name w:val="TH"/>
    <w:basedOn w:val="Normal"/>
    <w:rsid w:val="00BE7039"/>
    <w:pPr>
      <w:keepNext/>
      <w:keepLines/>
      <w:spacing w:before="60"/>
      <w:jc w:val="center"/>
    </w:pPr>
    <w:rPr>
      <w:rFonts w:ascii="Arial" w:hAnsi="Arial"/>
      <w:b/>
    </w:rPr>
  </w:style>
  <w:style w:type="paragraph" w:customStyle="1" w:styleId="NF">
    <w:name w:val="NF"/>
    <w:basedOn w:val="NO"/>
    <w:rsid w:val="00BE7039"/>
    <w:pPr>
      <w:keepNext/>
      <w:spacing w:after="0"/>
    </w:pPr>
    <w:rPr>
      <w:rFonts w:ascii="Arial" w:hAnsi="Arial"/>
      <w:sz w:val="18"/>
    </w:rPr>
  </w:style>
  <w:style w:type="paragraph" w:customStyle="1" w:styleId="PL">
    <w:name w:val="PL"/>
    <w:rsid w:val="00BE7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E7039"/>
    <w:pPr>
      <w:jc w:val="right"/>
    </w:pPr>
  </w:style>
  <w:style w:type="paragraph" w:customStyle="1" w:styleId="H6">
    <w:name w:val="H6"/>
    <w:basedOn w:val="Heading5"/>
    <w:next w:val="Normal"/>
    <w:rsid w:val="00BE7039"/>
    <w:pPr>
      <w:ind w:left="1985" w:hanging="1985"/>
      <w:outlineLvl w:val="9"/>
    </w:pPr>
    <w:rPr>
      <w:sz w:val="20"/>
    </w:rPr>
  </w:style>
  <w:style w:type="paragraph" w:customStyle="1" w:styleId="TAN">
    <w:name w:val="TAN"/>
    <w:basedOn w:val="TAL"/>
    <w:rsid w:val="00BE7039"/>
    <w:pPr>
      <w:ind w:left="851" w:hanging="851"/>
    </w:pPr>
  </w:style>
  <w:style w:type="paragraph" w:customStyle="1" w:styleId="ZA">
    <w:name w:val="ZA"/>
    <w:rsid w:val="00BE70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E70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E703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E70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E7039"/>
    <w:pPr>
      <w:framePr w:wrap="notBeside" w:y="16161"/>
    </w:pPr>
  </w:style>
  <w:style w:type="character" w:customStyle="1" w:styleId="ZGSM">
    <w:name w:val="ZGSM"/>
    <w:rsid w:val="00BE7039"/>
  </w:style>
  <w:style w:type="paragraph" w:styleId="List2">
    <w:name w:val="List 2"/>
    <w:basedOn w:val="List"/>
    <w:rsid w:val="00BE7039"/>
    <w:pPr>
      <w:ind w:left="851"/>
    </w:pPr>
  </w:style>
  <w:style w:type="paragraph" w:customStyle="1" w:styleId="ZG">
    <w:name w:val="ZG"/>
    <w:rsid w:val="00BE703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BE7039"/>
    <w:pPr>
      <w:ind w:left="1135"/>
    </w:pPr>
  </w:style>
  <w:style w:type="paragraph" w:styleId="List4">
    <w:name w:val="List 4"/>
    <w:basedOn w:val="List3"/>
    <w:rsid w:val="00BE7039"/>
    <w:pPr>
      <w:ind w:left="1418"/>
    </w:pPr>
  </w:style>
  <w:style w:type="paragraph" w:styleId="List5">
    <w:name w:val="List 5"/>
    <w:basedOn w:val="List4"/>
    <w:rsid w:val="00BE7039"/>
    <w:pPr>
      <w:ind w:left="1702"/>
    </w:pPr>
  </w:style>
  <w:style w:type="paragraph" w:customStyle="1" w:styleId="EditorsNote">
    <w:name w:val="Editor's Note"/>
    <w:basedOn w:val="NO"/>
    <w:rsid w:val="00BE7039"/>
    <w:rPr>
      <w:color w:val="FF0000"/>
    </w:rPr>
  </w:style>
  <w:style w:type="paragraph" w:styleId="List">
    <w:name w:val="List"/>
    <w:basedOn w:val="Normal"/>
    <w:rsid w:val="00B81204"/>
    <w:pPr>
      <w:spacing w:after="0"/>
      <w:ind w:left="568" w:hanging="284"/>
    </w:pPr>
  </w:style>
  <w:style w:type="paragraph" w:styleId="ListBullet">
    <w:name w:val="List Bullet"/>
    <w:basedOn w:val="List"/>
    <w:rsid w:val="00BE7039"/>
  </w:style>
  <w:style w:type="paragraph" w:styleId="ListBullet4">
    <w:name w:val="List Bullet 4"/>
    <w:basedOn w:val="ListBullet3"/>
    <w:rsid w:val="00BE7039"/>
    <w:pPr>
      <w:ind w:left="1418"/>
    </w:pPr>
  </w:style>
  <w:style w:type="paragraph" w:styleId="ListBullet5">
    <w:name w:val="List Bullet 5"/>
    <w:basedOn w:val="ListBullet4"/>
    <w:rsid w:val="00BE7039"/>
    <w:pPr>
      <w:ind w:left="1702"/>
    </w:pPr>
  </w:style>
  <w:style w:type="paragraph" w:customStyle="1" w:styleId="B1">
    <w:name w:val="B1"/>
    <w:basedOn w:val="List"/>
    <w:rsid w:val="00BE7039"/>
  </w:style>
  <w:style w:type="paragraph" w:customStyle="1" w:styleId="B2">
    <w:name w:val="B2"/>
    <w:basedOn w:val="List2"/>
    <w:rsid w:val="00BE7039"/>
  </w:style>
  <w:style w:type="paragraph" w:customStyle="1" w:styleId="B3">
    <w:name w:val="B3"/>
    <w:basedOn w:val="List3"/>
    <w:rsid w:val="00BE7039"/>
  </w:style>
  <w:style w:type="paragraph" w:customStyle="1" w:styleId="B4">
    <w:name w:val="B4"/>
    <w:basedOn w:val="List4"/>
    <w:rsid w:val="00BE7039"/>
  </w:style>
  <w:style w:type="paragraph" w:customStyle="1" w:styleId="B5">
    <w:name w:val="B5"/>
    <w:basedOn w:val="List5"/>
    <w:rsid w:val="00BE7039"/>
  </w:style>
  <w:style w:type="paragraph" w:styleId="Footer">
    <w:name w:val="footer"/>
    <w:basedOn w:val="Header"/>
    <w:rsid w:val="00BE7039"/>
    <w:pPr>
      <w:jc w:val="center"/>
    </w:pPr>
    <w:rPr>
      <w:i/>
    </w:rPr>
  </w:style>
  <w:style w:type="paragraph" w:customStyle="1" w:styleId="ZTD">
    <w:name w:val="ZTD"/>
    <w:basedOn w:val="ZB"/>
    <w:rsid w:val="00BE7039"/>
    <w:pPr>
      <w:framePr w:hRule="auto" w:wrap="notBeside" w:y="852"/>
    </w:pPr>
    <w:rPr>
      <w:i w:val="0"/>
      <w:sz w:val="40"/>
    </w:rPr>
  </w:style>
  <w:style w:type="table" w:styleId="TableGrid">
    <w:name w:val="Table Grid"/>
    <w:basedOn w:val="TableNormal"/>
    <w:uiPriority w:val="3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styleId="NormalWeb">
    <w:name w:val="Normal (Web)"/>
    <w:basedOn w:val="Normal"/>
    <w:uiPriority w:val="99"/>
    <w:unhideWhenUsed/>
    <w:rsid w:val="00F342F0"/>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BodytextJustified">
    <w:name w:val="Body text Justified"/>
    <w:basedOn w:val="Normal"/>
    <w:rsid w:val="00C338FA"/>
    <w:pPr>
      <w:overflowPunct/>
      <w:autoSpaceDE/>
      <w:autoSpaceDN/>
      <w:adjustRightInd/>
      <w:spacing w:after="0"/>
      <w:jc w:val="both"/>
      <w:textAlignment w:val="auto"/>
    </w:pPr>
    <w:rPr>
      <w:rFonts w:ascii="Georgia" w:eastAsia="Times New Roman" w:hAnsi="Georgia"/>
      <w:sz w:val="24"/>
    </w:rPr>
  </w:style>
  <w:style w:type="character" w:customStyle="1" w:styleId="CaptionChar">
    <w:name w:val="Caption Char"/>
    <w:aliases w:val="Ca Char,topic Char,c Char,C Char,Figure No Char,ca Char,Figure-caption Char,ASSET_caption Char,CAPTION Char,Figure Caption Char,Figure-caption1 Char,CAPTION1 Char,Figure Caption1 Char,Figure-caption2 Char,CAPTION2 Char,Figure Caption2 Char"/>
    <w:link w:val="Caption"/>
    <w:locked/>
    <w:rsid w:val="00B6267C"/>
    <w:rPr>
      <w:b/>
      <w:i/>
      <w:iCs/>
      <w:szCs w:val="18"/>
    </w:rPr>
  </w:style>
  <w:style w:type="paragraph" w:styleId="Caption">
    <w:name w:val="caption"/>
    <w:aliases w:val="Ca,topic,c,C,Figure No,ca,Figure-caption,ASSET_caption,CAPTION,Figure Caption,Figure-caption1,CAPTION1,Figure Caption1,Figure-caption2,CAPTION2,Figure Caption2,Figure-caption3,CAPTION3,Figure Caption3,Figure-caption4,CAPTION4,Figu"/>
    <w:basedOn w:val="Normal"/>
    <w:next w:val="Normal"/>
    <w:link w:val="CaptionChar"/>
    <w:autoRedefine/>
    <w:qFormat/>
    <w:rsid w:val="00B6267C"/>
    <w:pPr>
      <w:overflowPunct/>
      <w:autoSpaceDE/>
      <w:autoSpaceDN/>
      <w:adjustRightInd/>
      <w:spacing w:after="120"/>
      <w:ind w:left="1134" w:right="1134"/>
      <w:jc w:val="center"/>
      <w:textAlignment w:val="auto"/>
    </w:pPr>
    <w:rPr>
      <w:b/>
      <w:i/>
      <w:iCs/>
      <w:szCs w:val="18"/>
      <w:lang w:eastAsia="en-GB"/>
    </w:rPr>
  </w:style>
  <w:style w:type="paragraph" w:customStyle="1" w:styleId="ColorfulList-Accent11">
    <w:name w:val="Colorful List - Accent 11"/>
    <w:basedOn w:val="Normal"/>
    <w:uiPriority w:val="34"/>
    <w:qFormat/>
    <w:rsid w:val="00C338FA"/>
    <w:pPr>
      <w:overflowPunct/>
      <w:autoSpaceDE/>
      <w:autoSpaceDN/>
      <w:adjustRightInd/>
      <w:spacing w:after="0" w:line="240" w:lineRule="atLeast"/>
      <w:ind w:left="720"/>
      <w:contextualSpacing/>
      <w:textAlignment w:val="auto"/>
    </w:pPr>
    <w:rPr>
      <w:rFonts w:ascii="Georgia" w:eastAsia="Times New Roman" w:hAnsi="Georgia"/>
      <w:sz w:val="18"/>
      <w:szCs w:val="24"/>
    </w:rPr>
  </w:style>
  <w:style w:type="paragraph" w:customStyle="1" w:styleId="Appendix">
    <w:name w:val="Appendix"/>
    <w:basedOn w:val="Heading1"/>
    <w:next w:val="BodytextJustified"/>
    <w:rsid w:val="00C338FA"/>
    <w:pPr>
      <w:keepLines w:val="0"/>
      <w:pBdr>
        <w:top w:val="none" w:sz="0" w:space="0" w:color="auto"/>
      </w:pBdr>
      <w:tabs>
        <w:tab w:val="num" w:pos="3067"/>
      </w:tabs>
      <w:overflowPunct/>
      <w:autoSpaceDE/>
      <w:autoSpaceDN/>
      <w:adjustRightInd/>
      <w:spacing w:before="0" w:after="240"/>
      <w:ind w:left="2268" w:hanging="1361"/>
      <w:textAlignment w:val="auto"/>
      <w:outlineLvl w:val="8"/>
    </w:pPr>
    <w:rPr>
      <w:rFonts w:ascii="Georgia" w:eastAsia="Times New Roman" w:hAnsi="Georgia"/>
      <w:b/>
      <w:caps/>
      <w:sz w:val="28"/>
    </w:rPr>
  </w:style>
  <w:style w:type="table" w:customStyle="1" w:styleId="GridTable5Dark-Accent51">
    <w:name w:val="Grid Table 5 Dark - Accent 51"/>
    <w:basedOn w:val="TableNormal"/>
    <w:uiPriority w:val="50"/>
    <w:rsid w:val="00C338FA"/>
    <w:rPr>
      <w:rFonts w:ascii="Calibri" w:eastAsia="Calibri" w:hAnsi="Calibri"/>
      <w:sz w:val="22"/>
      <w:szCs w:val="22"/>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511">
    <w:name w:val="Grid Table 5 Dark - Accent 511"/>
    <w:basedOn w:val="TableNormal"/>
    <w:next w:val="TableNormal"/>
    <w:uiPriority w:val="50"/>
    <w:rsid w:val="00326A25"/>
    <w:rPr>
      <w:rFonts w:ascii="Calibri" w:eastAsia="Calibri" w:hAnsi="Calibri"/>
      <w:sz w:val="22"/>
      <w:szCs w:val="22"/>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ColorfulShading-Accent11">
    <w:name w:val="Colorful Shading - Accent 11"/>
    <w:hidden/>
    <w:uiPriority w:val="99"/>
    <w:semiHidden/>
    <w:rsid w:val="00F60820"/>
    <w:rPr>
      <w:lang w:eastAsia="en-US"/>
    </w:rPr>
  </w:style>
  <w:style w:type="character" w:styleId="HTMLCite">
    <w:name w:val="HTML Cite"/>
    <w:uiPriority w:val="99"/>
    <w:unhideWhenUsed/>
    <w:rsid w:val="0099790F"/>
    <w:rPr>
      <w:i/>
      <w:iCs/>
    </w:rPr>
  </w:style>
  <w:style w:type="paragraph" w:styleId="Revision">
    <w:name w:val="Revision"/>
    <w:hidden/>
    <w:uiPriority w:val="99"/>
    <w:semiHidden/>
    <w:rsid w:val="004E3826"/>
    <w:rPr>
      <w:lang w:eastAsia="en-US"/>
    </w:rPr>
  </w:style>
  <w:style w:type="paragraph" w:styleId="ListParagraph">
    <w:name w:val="List Paragraph"/>
    <w:basedOn w:val="Normal"/>
    <w:uiPriority w:val="34"/>
    <w:qFormat/>
    <w:rsid w:val="00464A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768779">
      <w:bodyDiv w:val="1"/>
      <w:marLeft w:val="0"/>
      <w:marRight w:val="0"/>
      <w:marTop w:val="0"/>
      <w:marBottom w:val="0"/>
      <w:divBdr>
        <w:top w:val="none" w:sz="0" w:space="0" w:color="auto"/>
        <w:left w:val="none" w:sz="0" w:space="0" w:color="auto"/>
        <w:bottom w:val="none" w:sz="0" w:space="0" w:color="auto"/>
        <w:right w:val="none" w:sz="0" w:space="0" w:color="auto"/>
      </w:divBdr>
      <w:divsChild>
        <w:div w:id="94979735">
          <w:marLeft w:val="446"/>
          <w:marRight w:val="0"/>
          <w:marTop w:val="77"/>
          <w:marBottom w:val="0"/>
          <w:divBdr>
            <w:top w:val="none" w:sz="0" w:space="0" w:color="auto"/>
            <w:left w:val="none" w:sz="0" w:space="0" w:color="auto"/>
            <w:bottom w:val="none" w:sz="0" w:space="0" w:color="auto"/>
            <w:right w:val="none" w:sz="0" w:space="0" w:color="auto"/>
          </w:divBdr>
        </w:div>
        <w:div w:id="1376854588">
          <w:marLeft w:val="446"/>
          <w:marRight w:val="0"/>
          <w:marTop w:val="77"/>
          <w:marBottom w:val="0"/>
          <w:divBdr>
            <w:top w:val="none" w:sz="0" w:space="0" w:color="auto"/>
            <w:left w:val="none" w:sz="0" w:space="0" w:color="auto"/>
            <w:bottom w:val="none" w:sz="0" w:space="0" w:color="auto"/>
            <w:right w:val="none" w:sz="0" w:space="0" w:color="auto"/>
          </w:divBdr>
        </w:div>
        <w:div w:id="1536773172">
          <w:marLeft w:val="446"/>
          <w:marRight w:val="0"/>
          <w:marTop w:val="77"/>
          <w:marBottom w:val="0"/>
          <w:divBdr>
            <w:top w:val="none" w:sz="0" w:space="0" w:color="auto"/>
            <w:left w:val="none" w:sz="0" w:space="0" w:color="auto"/>
            <w:bottom w:val="none" w:sz="0" w:space="0" w:color="auto"/>
            <w:right w:val="none" w:sz="0" w:space="0" w:color="auto"/>
          </w:divBdr>
        </w:div>
        <w:div w:id="1755124405">
          <w:marLeft w:val="446"/>
          <w:marRight w:val="0"/>
          <w:marTop w:val="77"/>
          <w:marBottom w:val="0"/>
          <w:divBdr>
            <w:top w:val="none" w:sz="0" w:space="0" w:color="auto"/>
            <w:left w:val="none" w:sz="0" w:space="0" w:color="auto"/>
            <w:bottom w:val="none" w:sz="0" w:space="0" w:color="auto"/>
            <w:right w:val="none" w:sz="0" w:space="0" w:color="auto"/>
          </w:divBdr>
        </w:div>
        <w:div w:id="1809473066">
          <w:marLeft w:val="446"/>
          <w:marRight w:val="0"/>
          <w:marTop w:val="77"/>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3721304">
      <w:bodyDiv w:val="1"/>
      <w:marLeft w:val="0"/>
      <w:marRight w:val="0"/>
      <w:marTop w:val="0"/>
      <w:marBottom w:val="0"/>
      <w:divBdr>
        <w:top w:val="none" w:sz="0" w:space="0" w:color="auto"/>
        <w:left w:val="none" w:sz="0" w:space="0" w:color="auto"/>
        <w:bottom w:val="none" w:sz="0" w:space="0" w:color="auto"/>
        <w:right w:val="none" w:sz="0" w:space="0" w:color="auto"/>
      </w:divBdr>
      <w:divsChild>
        <w:div w:id="900866868">
          <w:marLeft w:val="45"/>
          <w:marRight w:val="45"/>
          <w:marTop w:val="15"/>
          <w:marBottom w:val="0"/>
          <w:divBdr>
            <w:top w:val="none" w:sz="0" w:space="0" w:color="auto"/>
            <w:left w:val="none" w:sz="0" w:space="0" w:color="auto"/>
            <w:bottom w:val="none" w:sz="0" w:space="0" w:color="auto"/>
            <w:right w:val="none" w:sz="0" w:space="0" w:color="auto"/>
          </w:divBdr>
          <w:divsChild>
            <w:div w:id="123909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844478">
      <w:bodyDiv w:val="1"/>
      <w:marLeft w:val="0"/>
      <w:marRight w:val="0"/>
      <w:marTop w:val="0"/>
      <w:marBottom w:val="0"/>
      <w:divBdr>
        <w:top w:val="none" w:sz="0" w:space="0" w:color="auto"/>
        <w:left w:val="none" w:sz="0" w:space="0" w:color="auto"/>
        <w:bottom w:val="none" w:sz="0" w:space="0" w:color="auto"/>
        <w:right w:val="none" w:sz="0" w:space="0" w:color="auto"/>
      </w:divBdr>
      <w:divsChild>
        <w:div w:id="187448872">
          <w:marLeft w:val="0"/>
          <w:marRight w:val="0"/>
          <w:marTop w:val="225"/>
          <w:marBottom w:val="0"/>
          <w:divBdr>
            <w:top w:val="none" w:sz="0" w:space="0" w:color="auto"/>
            <w:left w:val="none" w:sz="0" w:space="0" w:color="auto"/>
            <w:bottom w:val="none" w:sz="0" w:space="0" w:color="auto"/>
            <w:right w:val="none" w:sz="0" w:space="0" w:color="auto"/>
          </w:divBdr>
        </w:div>
        <w:div w:id="1924949777">
          <w:marLeft w:val="0"/>
          <w:marRight w:val="0"/>
          <w:marTop w:val="225"/>
          <w:marBottom w:val="0"/>
          <w:divBdr>
            <w:top w:val="none" w:sz="0" w:space="0" w:color="auto"/>
            <w:left w:val="none" w:sz="0" w:space="0" w:color="auto"/>
            <w:bottom w:val="none" w:sz="0" w:space="0" w:color="auto"/>
            <w:right w:val="none" w:sz="0" w:space="0" w:color="auto"/>
          </w:divBdr>
        </w:div>
      </w:divsChild>
    </w:div>
    <w:div w:id="677931152">
      <w:bodyDiv w:val="1"/>
      <w:marLeft w:val="0"/>
      <w:marRight w:val="0"/>
      <w:marTop w:val="0"/>
      <w:marBottom w:val="0"/>
      <w:divBdr>
        <w:top w:val="none" w:sz="0" w:space="0" w:color="auto"/>
        <w:left w:val="none" w:sz="0" w:space="0" w:color="auto"/>
        <w:bottom w:val="none" w:sz="0" w:space="0" w:color="auto"/>
        <w:right w:val="none" w:sz="0" w:space="0" w:color="auto"/>
      </w:divBdr>
    </w:div>
    <w:div w:id="838352335">
      <w:bodyDiv w:val="1"/>
      <w:marLeft w:val="0"/>
      <w:marRight w:val="0"/>
      <w:marTop w:val="0"/>
      <w:marBottom w:val="0"/>
      <w:divBdr>
        <w:top w:val="none" w:sz="0" w:space="0" w:color="auto"/>
        <w:left w:val="none" w:sz="0" w:space="0" w:color="auto"/>
        <w:bottom w:val="none" w:sz="0" w:space="0" w:color="auto"/>
        <w:right w:val="none" w:sz="0" w:space="0" w:color="auto"/>
      </w:divBdr>
    </w:div>
    <w:div w:id="880937716">
      <w:bodyDiv w:val="1"/>
      <w:marLeft w:val="0"/>
      <w:marRight w:val="0"/>
      <w:marTop w:val="0"/>
      <w:marBottom w:val="0"/>
      <w:divBdr>
        <w:top w:val="none" w:sz="0" w:space="0" w:color="auto"/>
        <w:left w:val="none" w:sz="0" w:space="0" w:color="auto"/>
        <w:bottom w:val="none" w:sz="0" w:space="0" w:color="auto"/>
        <w:right w:val="none" w:sz="0" w:space="0" w:color="auto"/>
      </w:divBdr>
      <w:divsChild>
        <w:div w:id="1009337046">
          <w:marLeft w:val="45"/>
          <w:marRight w:val="45"/>
          <w:marTop w:val="15"/>
          <w:marBottom w:val="0"/>
          <w:divBdr>
            <w:top w:val="none" w:sz="0" w:space="0" w:color="auto"/>
            <w:left w:val="none" w:sz="0" w:space="0" w:color="auto"/>
            <w:bottom w:val="none" w:sz="0" w:space="0" w:color="auto"/>
            <w:right w:val="none" w:sz="0" w:space="0" w:color="auto"/>
          </w:divBdr>
          <w:divsChild>
            <w:div w:id="531765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349427">
      <w:bodyDiv w:val="1"/>
      <w:marLeft w:val="0"/>
      <w:marRight w:val="0"/>
      <w:marTop w:val="0"/>
      <w:marBottom w:val="0"/>
      <w:divBdr>
        <w:top w:val="none" w:sz="0" w:space="0" w:color="auto"/>
        <w:left w:val="none" w:sz="0" w:space="0" w:color="auto"/>
        <w:bottom w:val="none" w:sz="0" w:space="0" w:color="auto"/>
        <w:right w:val="none" w:sz="0" w:space="0" w:color="auto"/>
      </w:divBdr>
    </w:div>
    <w:div w:id="140085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ngmn.org/uploads/media/NGMN_5G_White_Paper_V1_0.pdf" TargetMode="External"/><Relationship Id="rId13" Type="http://schemas.openxmlformats.org/officeDocument/2006/relationships/hyperlink" Target="http://www.3gpp.org/DynaReport/37857.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thesis.inp-toulouse.fr/archive/00002296/01/carcanague.pdf"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DynaReport/37857.htm" TargetMode="Externa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hyperlink" Target="http://www.3gpp.org/DynaReport/38913.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DynaReport/22862.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DD22E3-98C5-4635-BAD5-6B7A67827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9</Pages>
  <Words>3974</Words>
  <Characters>22658</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26579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creator>Joern Krause</dc:creator>
  <cp:lastModifiedBy>Lionel Ries</cp:lastModifiedBy>
  <cp:revision>5</cp:revision>
  <cp:lastPrinted>2017-02-27T19:41:00Z</cp:lastPrinted>
  <dcterms:created xsi:type="dcterms:W3CDTF">2017-02-28T12:52:00Z</dcterms:created>
  <dcterms:modified xsi:type="dcterms:W3CDTF">2017-02-28T13:21:00Z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